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ab/>
        <w:tab/>
        <w:tab/>
        <w:tab/>
      </w:r>
      <w:r>
        <w:rPr>
          <w:rFonts w:ascii="Times New Roman" w:hAnsi="Times New Roman"/>
          <w:sz w:val="24"/>
          <w:szCs w:val="24"/>
          <w:lang w:val="ru-RU"/>
        </w:rPr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  <w:lang w:val="en-US"/>
        </w:rPr>
        <w:tab/>
        <w:tab/>
      </w:r>
      <w:r>
        <w:rPr>
          <w:rFonts w:ascii="Times New Roman" w:hAnsi="Times New Roman"/>
          <w:i/>
          <w:sz w:val="28"/>
          <w:szCs w:val="28"/>
        </w:rPr>
        <w:t>Затверджую: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val="ru-RU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ab/>
      </w:r>
      <w:r>
        <w:rPr>
          <w:rFonts w:ascii="Times New Roman" w:hAnsi="Times New Roman"/>
          <w:sz w:val="28"/>
          <w:szCs w:val="28"/>
        </w:rPr>
        <w:t>Ректор, проф. __________А.М. Туренко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профорієнтаційної роботи з комплектації нового набору в ХНАДУ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навчальний рік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tbl>
      <w:tblPr>
        <w:tblW w:w="15446" w:type="dxa"/>
        <w:jc w:val="left"/>
        <w:tblInd w:w="6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5"/>
        <w:gridCol w:w="7938"/>
        <w:gridCol w:w="1977"/>
        <w:gridCol w:w="3413"/>
        <w:gridCol w:w="1553"/>
      </w:tblGrid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ind w:left="-108" w:right="-135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Відмітка про виконання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аналіз набору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2017р</w:t>
            </w:r>
            <w:r>
              <w:rPr>
                <w:rFonts w:ascii="Times New Roman" w:hAnsi="Times New Roman"/>
                <w:sz w:val="28"/>
                <w:szCs w:val="28"/>
              </w:rPr>
              <w:t>. на відповідність профорієнтаційної роботи кафедр по школах м. Харкова, Харківської обл. та інших регіонів України та переліку шкіл, з яких до ХНАДУ вступили першокурсники.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3.10.201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608_1739989555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  <w:t>Відповідальний секретар приймальної комісії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Коваленко А. 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аналіз серед студентів 1 курсу, з яких районів та міст більшість студентів, виявити контакти зі школами. 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Відповідальні за проф. роботу по факультетам.,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А. В.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Організац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зах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«Нічь науки 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.2017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Заступник ректора (проректор) з науково-педагогічної роботи і міжнародних зв'язків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Тохтар Г. І.,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Коваленко А. В., завідувачи кафедр.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Деканам факультетів внести пропозиції щодо організації профорієнтаційної роботи по м. Харків та регіонах України з урахуванням аналізу п. 1.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01.10.201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Декани факультетів,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  <w:t>Відповідальний секретар приймальної комісії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Коваленко А. 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Активно приймати участь у виставках, ярмарках та фестивал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університетів як у м. Харкові так і в інших містах, з ціллю проведення агітаційних та рекламних а</w:t>
            </w:r>
            <w:bookmarkStart w:id="1" w:name="__DdeLink__520_1306914263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кцій. 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Протягом року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Відповідальні за проф. роботу по факультетам,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А. В.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зувати виїзди до тих областей та районів, з яких більш всього поступило дітей у цьому році. Провести проф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роботу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брейн-рінги та продемонструвати відео фільм про спеціальності ХНАДУ. 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Протягом року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Відповідальні за проф. роботу по факультетам,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А. В.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Розробити окремий план агітаційної роботи в центрі заочного навчання та ц</w:t>
            </w:r>
            <w:hyperlink r:id="rId2">
              <w:r>
                <w:rPr>
                  <w:rStyle w:val="Style15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222222"/>
                  <w:spacing w:val="0"/>
                  <w:sz w:val="28"/>
                  <w:szCs w:val="28"/>
                  <w:u w:val="none"/>
                  <w:effect w:val="none"/>
                  <w:lang w:val="uk-UA"/>
                </w:rPr>
                <w:t>ентрі підвищення кваліфікації та індивідуальної післядипломної освіт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spacing w:val="0"/>
                <w:sz w:val="28"/>
                <w:szCs w:val="28"/>
                <w:u w:val="none"/>
                <w:effect w:val="none"/>
              </w:rPr>
              <w:t>и.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Директор центру заочного навчання  та ц</w:t>
            </w:r>
            <w:hyperlink r:id="rId3">
              <w:r>
                <w:rPr>
                  <w:rStyle w:val="Style15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222222"/>
                  <w:spacing w:val="0"/>
                  <w:sz w:val="28"/>
                  <w:szCs w:val="28"/>
                  <w:u w:val="none"/>
                  <w:effect w:val="none"/>
                  <w:lang w:val="uk-UA"/>
                </w:rPr>
                <w:t>ентру підвищення кваліфікації та індивідуальної післядипломної освіт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spacing w:val="0"/>
                <w:sz w:val="28"/>
                <w:szCs w:val="28"/>
                <w:u w:val="none"/>
                <w:effect w:val="none"/>
              </w:rPr>
              <w:t>и.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Розробити план проведення  агітаційної роботи активом студентів серед молоді, що працює та вчиться.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Включити в план участь випускників технікумів та шкіл у святах ХНАДУ, художній самодіяльності ХНАДУ.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Студентської ради ХНАДУ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Борисенко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 В.,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заступники деканів з виховної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роботи.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Співпраця з Відділом сприяння працевлаштуванню студентів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організації сприяння працевлаштуванню студентів Безродна Л. М.,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А.В.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Деканам факультетів розроб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ити та затвердити у приймальній комісії план роботи з профільними технікумами з чітким графіком відвідування та відповідальними від випускних кафедр.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7.10.201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Декани факультетів,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Заступник ректора (проректор) з науково-педагогічної роботи,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к.т.н., проф.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Ходирєв С. Я.,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  <w:t>Відповідальний секретар приймальної комісії.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Визначити планові завдання факультетам та кафедрам на формування контингенту на контрактній основі загальною кількістю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65 осіб і внести ці показники до індивідуальних планів викладачів (2 контрактних студента на викладача). 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жовтень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Ходирєв С. Я.,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А.В.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Деканам ф</w:t>
            </w:r>
            <w:r>
              <w:rPr>
                <w:rFonts w:ascii="Times New Roman" w:hAnsi="Times New Roman"/>
                <w:sz w:val="28"/>
                <w:szCs w:val="28"/>
              </w:rPr>
              <w:t>акультетів за рахунок випускних кафедр забезпечити підготовку рекламних матеріалів з напрямків і спеціальностей факультету з урахуванням нових правил прийому до ХНАДУ.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Декани факультетів,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Завідувач 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Видавничим Центром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Воронков О. І.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Забезпечити проведення рекламної кампанії про ХНАДУ в цілому, про факультети, напрями підготовки та умови прийому з використанням ЗМІ.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Ходирєв С. Я.,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  <w:t>Відповідальний секретар приймальної комісії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декани факультетів,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Коваленко А. В.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Розповсюджувати агітаційні та рекламні матеріали про ХНАДУ по організаціям і підприємствам всіх форм власності автомобільної та дорожньої галузі, маршрутках, електричках, продуктових супермаркетах, тощо.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Декани факультетів, відповідальні за профорієнтаційну роботу по кафедрах,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Безродна Л. М.,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Коваленко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 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актив.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Завідувачам випускних кафедр, відповідальним за профорієнтаційну роботу скоригувати плани проведення студентських наукових конференцій з залученням до них випускників профільних технікумів.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31"/>
              <w:shd w:val="clear" w:color="auto" w:fill="auto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sz w:val="28"/>
                <w:szCs w:val="28"/>
                <w:lang w:eastAsia="uk-UA"/>
              </w:rPr>
              <w:t>Вересень</w:t>
            </w:r>
            <w:r>
              <w:rPr>
                <w:rFonts w:ascii="Times New Roman" w:hAnsi="Times New Roman"/>
                <w:b w:val="false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 w:val="false"/>
                <w:sz w:val="28"/>
                <w:szCs w:val="28"/>
                <w:lang w:eastAsia="uk-UA"/>
              </w:rPr>
              <w:t>- квітень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Style17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Відповідальні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проф. роботу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по факультетах т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кафедрах.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Активно приймати участь у всіх спортивно-розважальних заходах, пов’язаних з автомобільним транспортом: Супер Фінал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DRAG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RACING</w:t>
            </w:r>
            <w:r>
              <w:rPr>
                <w:rFonts w:ascii="Times New Roman" w:hAnsi="Times New Roman"/>
                <w:sz w:val="28"/>
                <w:szCs w:val="28"/>
              </w:rPr>
              <w:t>, чемпіонат України по гонкам у м. Чугуїв, чемпіонат України у м. Полтава тощо.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Ходирєв С. Я.,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декани факультетів,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Коваленко А. В.,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Організувати 1 автопробіг по регіонах України з урахуванням аналізу п.1.Та провести профорієнтаціну роботу у більшості шкіл Харківського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р-ну. та області на базі аналізу п.2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Жовтень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равень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Декани факультетів,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Коваленко А. В.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 4 «Дня відкритих дверей» силами кафедр усіх факультетів.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Жовтень-лютий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Декани, заступники деканів з виховної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роботи, </w:t>
            </w:r>
            <w:r>
              <w:rPr>
                <w:rFonts w:ascii="Times New Roman" w:hAnsi="Times New Roman"/>
                <w:sz w:val="28"/>
                <w:szCs w:val="28"/>
              </w:rPr>
              <w:t>завідувачи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кафедр, відповідальні за профорієнтаційну роботу по факультетах. 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_DdeLink__595_677738809"/>
            <w:bookmarkEnd w:id="2"/>
            <w:r>
              <w:rPr>
                <w:rFonts w:ascii="Times New Roman" w:hAnsi="Times New Roman"/>
                <w:sz w:val="28"/>
                <w:szCs w:val="28"/>
              </w:rPr>
              <w:t>Організувати дистанційні підготовчі курси в інших містах України: Нікополь, Іллічевськ, Павлоград, Полтава тощо.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Жовтень-травень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  <w:t>Відповідальний секретар приймальної комісії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Коваленко А.В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зрізи знань серед випускників профільних технікумів,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розробити та затвердити план проведення фахових олімпіад для випускників технікумів з урахуванням результатів для переможців та призерів як бонусних балів при вступі до ХНАДУ.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Жовтень-травень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  <w:t>Відповідальний секретар приймальної комісії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відповідальні по факультетах за роботу з технікумами,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Коваленко А. 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 відвідувати батьківські збори у випускних класах шкіл з метою інформування батьків про переваги навчання їх дітей у ХНАДУ та можливостях університету у їх подальшому працевлаштуванні.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ind w:right="-6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Відповідальні по кафедрах за профорієнтаційну роботу по школах.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Проводити регулярний контроль за виконанням планів профорієнтаційної роботи (на засіданнях кафедр, радах факультетів, ректоратах).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Щомісячно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Ходирєв С. Я.,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завіду</w:t>
            </w:r>
            <w:r>
              <w:rPr>
                <w:rFonts w:ascii="Times New Roman" w:hAnsi="Times New Roman"/>
                <w:sz w:val="28"/>
                <w:szCs w:val="28"/>
              </w:rPr>
              <w:t>вачи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кафедр, декани факультетів,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Коваленко А. В.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954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 метою формування нових наборів до ХНАДУ на 2018-2019 навчальні роки організувати по кафедрах «Дні відкритих дверей» для 8, 9, 10 класів.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Лютий-квітень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Завіду</w:t>
            </w:r>
            <w:r>
              <w:rPr>
                <w:rFonts w:ascii="Times New Roman" w:hAnsi="Times New Roman"/>
                <w:sz w:val="28"/>
                <w:szCs w:val="28"/>
              </w:rPr>
              <w:t>вачи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кафедр, декани факультетів,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Коваленко А. В.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активну роз’яснювальну роботу по ознайомленню випускників шкіл, їх батьків, керівництва середніх шкіл про нові умови та правила прийому до ВНЗ у 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році.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30.12.201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Коваленко А. 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декани факультетів,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відповідальні по факультетам та кафедрам.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Організувати роботу реєстраційної групи у ХНАДУ по реєстрації на ЗНО з обов’язковою присутністю під час реєстрації консультантів по виставленню пріоритетів напрямків, ВНЗ та спеціальностей.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5.01-5.03.201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Бурмака М. М..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Коваленко А. В.,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  <w:t>Відповідальний секретар приймальної комісії.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Організувати виїзні консультаційні групи реєстрації з правом реєстрації випускників на ЗНО 2017-2018 року.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5.01-5.03.201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Бурмака М. М.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Коваленко А. 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  <w:t>Відповідальний секретар приймальної комісії.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Організація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профорієнтаційних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заходів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студентами Університету, у їх випускних школах. 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 по факультетам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Коваленко А. 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підсумковий аналіз профорієнтаційної роботи з урахуванням пропозицій щодо оцінювання в балах по кінцевому результату за кількість бюджетних, контрактних студентів на денну та заочну форму навчання.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Ходирєв С. Я.,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Коваленко А. В.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  <w:t>Відповідальний секретар приймальної комісії.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ab/>
        <w:tab/>
        <w:tab/>
      </w:r>
      <w:r>
        <w:rPr>
          <w:rFonts w:ascii="Times New Roman" w:hAnsi="Times New Roman"/>
          <w:b/>
          <w:sz w:val="28"/>
          <w:szCs w:val="28"/>
        </w:rPr>
        <w:t xml:space="preserve">Проректор з науково-педагогічної роботи  </w:t>
        <w:tab/>
        <w:tab/>
        <w:tab/>
        <w:tab/>
        <w:tab/>
        <w:tab/>
        <w:t>проф. С. Я. Ходирєв</w:t>
      </w:r>
    </w:p>
    <w:sectPr>
      <w:type w:val="nextPage"/>
      <w:pgSz w:orient="landscape" w:w="16838" w:h="11906"/>
      <w:pgMar w:left="284" w:right="567" w:header="0" w:top="851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4"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23c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uk-UA" w:eastAsia="en-US" w:bidi="ar-SA"/>
    </w:rPr>
  </w:style>
  <w:style w:type="paragraph" w:styleId="1">
    <w:name w:val="Заголовок 1"/>
    <w:basedOn w:val="Style16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(3)_"/>
    <w:link w:val="30"/>
    <w:uiPriority w:val="99"/>
    <w:qFormat/>
    <w:locked/>
    <w:rsid w:val="00c72807"/>
    <w:rPr>
      <w:rFonts w:ascii="Calibri" w:hAnsi="Calibri" w:cs="Times New Roman"/>
      <w:b/>
      <w:bCs/>
      <w:sz w:val="22"/>
      <w:szCs w:val="22"/>
      <w:lang w:bidi="ar-SA"/>
    </w:rPr>
  </w:style>
  <w:style w:type="character" w:styleId="Style13" w:customStyle="1">
    <w:name w:val="Основной текст Знак"/>
    <w:link w:val="a5"/>
    <w:uiPriority w:val="99"/>
    <w:qFormat/>
    <w:locked/>
    <w:rsid w:val="00c72807"/>
    <w:rPr>
      <w:rFonts w:ascii="Calibri" w:hAnsi="Calibri" w:cs="Times New Roman"/>
      <w:sz w:val="22"/>
      <w:szCs w:val="22"/>
      <w:lang w:bidi="ar-SA"/>
    </w:rPr>
  </w:style>
  <w:style w:type="character" w:styleId="BodyTextChar" w:customStyle="1">
    <w:name w:val="Body Text Char"/>
    <w:uiPriority w:val="99"/>
    <w:semiHidden/>
    <w:qFormat/>
    <w:rsid w:val="009213aa"/>
    <w:rPr>
      <w:lang w:val="uk-UA" w:eastAsia="en-US"/>
    </w:rPr>
  </w:style>
  <w:style w:type="character" w:styleId="Style14" w:customStyle="1">
    <w:name w:val="Текст выноски Знак"/>
    <w:link w:val="a6"/>
    <w:uiPriority w:val="99"/>
    <w:semiHidden/>
    <w:qFormat/>
    <w:rsid w:val="006103f5"/>
    <w:rPr>
      <w:rFonts w:ascii="Tahoma" w:hAnsi="Tahoma" w:cs="Tahoma"/>
      <w:sz w:val="16"/>
      <w:szCs w:val="16"/>
      <w:lang w:val="uk-UA" w:eastAsia="en-US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Основной текст"/>
    <w:basedOn w:val="Normal"/>
    <w:link w:val="a4"/>
    <w:uiPriority w:val="99"/>
    <w:rsid w:val="00c72807"/>
    <w:pPr>
      <w:shd w:val="clear" w:color="auto" w:fill="FFFFFF"/>
      <w:spacing w:lineRule="exact" w:line="269" w:before="0" w:after="0"/>
    </w:pPr>
    <w:rPr>
      <w:lang w:val="ru-RU" w:eastAsia="ru-RU"/>
    </w:rPr>
  </w:style>
  <w:style w:type="paragraph" w:styleId="Style18">
    <w:name w:val="Список"/>
    <w:basedOn w:val="Style17"/>
    <w:pPr>
      <w:shd w:val="clear" w:fill="FFFFFF"/>
    </w:pPr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31" w:customStyle="1">
    <w:name w:val="Основной текст (3)"/>
    <w:basedOn w:val="Normal"/>
    <w:link w:val="3"/>
    <w:uiPriority w:val="99"/>
    <w:qFormat/>
    <w:rsid w:val="00c72807"/>
    <w:pPr>
      <w:shd w:val="clear" w:color="auto" w:fill="FFFFFF"/>
      <w:spacing w:lineRule="atLeast" w:line="240" w:before="0" w:after="0"/>
    </w:pPr>
    <w:rPr>
      <w:b/>
      <w:bCs/>
      <w:lang w:val="ru-RU"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103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e95b5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e-ipe.khadi.kharkov.ua/cpk-ta-ipo.html" TargetMode="External"/><Relationship Id="rId3" Type="http://schemas.openxmlformats.org/officeDocument/2006/relationships/hyperlink" Target="http://ce-ipe.khadi.kharkov.ua/cpk-ta-ipo.htm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Application>LibreOffice/5.1.1.3$Windows_x86 LibreOffice_project/89f508ef3ecebd2cfb8e1def0f0ba9a803b88a6d</Application>
  <Pages>5</Pages>
  <Words>957</Words>
  <Characters>6443</Characters>
  <CharactersWithSpaces>7306</CharactersWithSpaces>
  <Paragraphs>162</Paragraphs>
  <Company>ХНАДУ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2014-09-29T13:43:00Z</dcterms:created>
  <dc:creator>ХНАДУ</dc:creator>
  <dc:description/>
  <dc:language>ru-RU</dc:language>
  <cp:lastModifiedBy/>
  <cp:lastPrinted>2017-10-25T12:35:03Z</cp:lastPrinted>
  <dcterms:modified xsi:type="dcterms:W3CDTF">2017-10-25T12:50:24Z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ХНАДУ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