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8B419" w14:textId="77777777" w:rsidR="006A22FD" w:rsidRPr="00607254" w:rsidRDefault="009A65CF">
      <w:pPr>
        <w:spacing w:after="0" w:line="240" w:lineRule="auto"/>
        <w:jc w:val="center"/>
        <w:rPr>
          <w:rFonts w:ascii="Times New Roman" w:eastAsia="Times New Roman" w:hAnsi="Times New Roman" w:cs="Times New Roman"/>
          <w:b/>
          <w:sz w:val="24"/>
          <w:szCs w:val="24"/>
        </w:rPr>
      </w:pPr>
      <w:r w:rsidRPr="00607254">
        <w:rPr>
          <w:rFonts w:ascii="Times New Roman" w:eastAsia="Times New Roman" w:hAnsi="Times New Roman" w:cs="Times New Roman"/>
          <w:b/>
          <w:sz w:val="24"/>
          <w:szCs w:val="24"/>
        </w:rPr>
        <w:t>ЗВІТ</w:t>
      </w:r>
    </w:p>
    <w:p w14:paraId="3BE1D030" w14:textId="77777777" w:rsidR="006A22FD" w:rsidRPr="00607254" w:rsidRDefault="009A65CF">
      <w:pPr>
        <w:spacing w:after="0" w:line="240" w:lineRule="auto"/>
        <w:jc w:val="cente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про результати акредитаційної експертизи освітньої програми</w:t>
      </w:r>
    </w:p>
    <w:p w14:paraId="60FCA89D" w14:textId="77777777" w:rsidR="006A22FD" w:rsidRPr="00607254" w:rsidRDefault="006A22FD">
      <w:pPr>
        <w:spacing w:after="0" w:line="240" w:lineRule="auto"/>
        <w:rPr>
          <w:rFonts w:ascii="Times New Roman" w:eastAsia="Times New Roman" w:hAnsi="Times New Roman" w:cs="Times New Roman"/>
          <w:sz w:val="24"/>
          <w:szCs w:val="24"/>
        </w:rPr>
      </w:pPr>
    </w:p>
    <w:p w14:paraId="57DD6D72" w14:textId="77777777" w:rsidR="006A22FD" w:rsidRPr="00607254" w:rsidRDefault="006A22FD">
      <w:pPr>
        <w:spacing w:after="0" w:line="240" w:lineRule="auto"/>
        <w:ind w:firstLine="709"/>
        <w:rPr>
          <w:rFonts w:ascii="Times New Roman" w:eastAsia="Times New Roman" w:hAnsi="Times New Roman" w:cs="Times New Roman"/>
          <w:sz w:val="24"/>
          <w:szCs w:val="24"/>
        </w:rPr>
      </w:pPr>
    </w:p>
    <w:p w14:paraId="64BC8328"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b/>
          <w:sz w:val="24"/>
          <w:szCs w:val="24"/>
        </w:rPr>
        <w:t>Відомості про освітню програму, що акредитується</w:t>
      </w:r>
    </w:p>
    <w:p w14:paraId="2F008015" w14:textId="77777777" w:rsidR="006A22FD" w:rsidRPr="00607254" w:rsidRDefault="006A22FD">
      <w:pPr>
        <w:spacing w:after="0" w:line="240" w:lineRule="auto"/>
        <w:rPr>
          <w:rFonts w:ascii="Times New Roman" w:eastAsia="Times New Roman" w:hAnsi="Times New Roman" w:cs="Times New Roman"/>
          <w:sz w:val="24"/>
          <w:szCs w:val="24"/>
        </w:rPr>
      </w:pPr>
    </w:p>
    <w:tbl>
      <w:tblPr>
        <w:tblStyle w:val="afffffff5"/>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423"/>
      </w:tblGrid>
      <w:tr w:rsidR="006A22FD" w:rsidRPr="00607254" w14:paraId="36F87DAC" w14:textId="77777777">
        <w:tc>
          <w:tcPr>
            <w:tcW w:w="3256" w:type="dxa"/>
          </w:tcPr>
          <w:p w14:paraId="413E6458" w14:textId="77777777" w:rsidR="006A22FD" w:rsidRPr="00607254" w:rsidRDefault="009A65CF">
            <w:pPr>
              <w:spacing w:before="120" w:after="12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Реєстраційний номер акредитаційної справи</w:t>
            </w:r>
          </w:p>
        </w:tc>
        <w:tc>
          <w:tcPr>
            <w:tcW w:w="6423" w:type="dxa"/>
          </w:tcPr>
          <w:p w14:paraId="119C5F16" w14:textId="77777777" w:rsidR="006A22FD" w:rsidRPr="00607254" w:rsidRDefault="009A65CF">
            <w:pPr>
              <w:spacing w:before="120" w:after="12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А-19-0079-40</w:t>
            </w:r>
          </w:p>
        </w:tc>
      </w:tr>
      <w:tr w:rsidR="006A22FD" w:rsidRPr="00607254" w14:paraId="64C97B0A" w14:textId="77777777">
        <w:tc>
          <w:tcPr>
            <w:tcW w:w="3256" w:type="dxa"/>
          </w:tcPr>
          <w:p w14:paraId="75FA0F8A" w14:textId="77777777" w:rsidR="006A22FD" w:rsidRPr="00607254" w:rsidRDefault="009A65CF">
            <w:pPr>
              <w:spacing w:before="120" w:after="12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Назва ЗВО (ВСП ЗВО)</w:t>
            </w:r>
          </w:p>
        </w:tc>
        <w:tc>
          <w:tcPr>
            <w:tcW w:w="6423" w:type="dxa"/>
          </w:tcPr>
          <w:p w14:paraId="15331C18" w14:textId="77777777" w:rsidR="006A22FD" w:rsidRPr="00607254" w:rsidRDefault="009A65CF">
            <w:pPr>
              <w:spacing w:before="120" w:after="12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Харківський національний автомобільно-дорожній університет </w:t>
            </w:r>
          </w:p>
        </w:tc>
      </w:tr>
      <w:tr w:rsidR="006A22FD" w:rsidRPr="00607254" w14:paraId="1A8D8C49" w14:textId="77777777">
        <w:tc>
          <w:tcPr>
            <w:tcW w:w="3256" w:type="dxa"/>
          </w:tcPr>
          <w:p w14:paraId="208222EC" w14:textId="77777777" w:rsidR="006A22FD" w:rsidRPr="00607254" w:rsidRDefault="009A65CF">
            <w:pPr>
              <w:spacing w:before="120" w:after="12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ID ОП у ЄДЕБО</w:t>
            </w:r>
          </w:p>
        </w:tc>
        <w:tc>
          <w:tcPr>
            <w:tcW w:w="6423" w:type="dxa"/>
          </w:tcPr>
          <w:p w14:paraId="3B828DFA" w14:textId="77777777" w:rsidR="006A22FD" w:rsidRPr="00607254" w:rsidRDefault="009A65CF">
            <w:pPr>
              <w:spacing w:before="120" w:after="12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27719</w:t>
            </w:r>
          </w:p>
        </w:tc>
      </w:tr>
      <w:tr w:rsidR="006A22FD" w:rsidRPr="00607254" w14:paraId="4436EAFF" w14:textId="77777777">
        <w:tc>
          <w:tcPr>
            <w:tcW w:w="3256" w:type="dxa"/>
          </w:tcPr>
          <w:p w14:paraId="434B858A" w14:textId="77777777" w:rsidR="006A22FD" w:rsidRPr="00607254" w:rsidRDefault="009A65CF">
            <w:pPr>
              <w:spacing w:before="120" w:after="12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Назва ОП, рівень вищої освіти, галузь знань і спеціальність</w:t>
            </w:r>
          </w:p>
        </w:tc>
        <w:tc>
          <w:tcPr>
            <w:tcW w:w="6423" w:type="dxa"/>
          </w:tcPr>
          <w:p w14:paraId="5A1E4793" w14:textId="77777777" w:rsidR="00786038" w:rsidRPr="00607254" w:rsidRDefault="009A65CF" w:rsidP="00786038">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Інженерна геодезія,</w:t>
            </w:r>
          </w:p>
          <w:p w14:paraId="612A58CC" w14:textId="77777777" w:rsidR="00786038" w:rsidRPr="00607254" w:rsidRDefault="009A65CF" w:rsidP="00786038">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другий (магістерський),</w:t>
            </w:r>
          </w:p>
          <w:p w14:paraId="1AE7AECD" w14:textId="77777777" w:rsidR="00786038" w:rsidRPr="00607254" w:rsidRDefault="009A65CF" w:rsidP="00786038">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19 “Архітектура та будівництво”,</w:t>
            </w:r>
          </w:p>
          <w:p w14:paraId="434EE1BD" w14:textId="4529A2EC" w:rsidR="006A22FD" w:rsidRPr="00607254" w:rsidRDefault="009A65CF" w:rsidP="00786038">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193 “Геодезія та землеустрій”</w:t>
            </w:r>
          </w:p>
        </w:tc>
      </w:tr>
      <w:tr w:rsidR="006A22FD" w:rsidRPr="00607254" w14:paraId="48220F28" w14:textId="77777777">
        <w:tc>
          <w:tcPr>
            <w:tcW w:w="3256" w:type="dxa"/>
          </w:tcPr>
          <w:p w14:paraId="09E22297" w14:textId="77777777" w:rsidR="006A22FD" w:rsidRPr="00607254" w:rsidRDefault="009A65CF">
            <w:pPr>
              <w:spacing w:before="120" w:after="12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Посилання на відомості про </w:t>
            </w:r>
            <w:proofErr w:type="spellStart"/>
            <w:r w:rsidRPr="00607254">
              <w:rPr>
                <w:rFonts w:ascii="Times New Roman" w:eastAsia="Times New Roman" w:hAnsi="Times New Roman" w:cs="Times New Roman"/>
                <w:sz w:val="24"/>
                <w:szCs w:val="24"/>
              </w:rPr>
              <w:t>самооціню</w:t>
            </w:r>
            <w:bookmarkStart w:id="0" w:name="_GoBack"/>
            <w:bookmarkEnd w:id="0"/>
            <w:r w:rsidRPr="00607254">
              <w:rPr>
                <w:rFonts w:ascii="Times New Roman" w:eastAsia="Times New Roman" w:hAnsi="Times New Roman" w:cs="Times New Roman"/>
                <w:sz w:val="24"/>
                <w:szCs w:val="24"/>
              </w:rPr>
              <w:t>вання</w:t>
            </w:r>
            <w:proofErr w:type="spellEnd"/>
            <w:r w:rsidRPr="00607254">
              <w:rPr>
                <w:rFonts w:ascii="Times New Roman" w:eastAsia="Times New Roman" w:hAnsi="Times New Roman" w:cs="Times New Roman"/>
                <w:sz w:val="24"/>
                <w:szCs w:val="24"/>
              </w:rPr>
              <w:t xml:space="preserve"> ОП</w:t>
            </w:r>
          </w:p>
        </w:tc>
        <w:tc>
          <w:tcPr>
            <w:tcW w:w="6423" w:type="dxa"/>
          </w:tcPr>
          <w:p w14:paraId="4355A830" w14:textId="6AEFB304" w:rsidR="006A22FD" w:rsidRPr="00607254" w:rsidRDefault="00607254">
            <w:pPr>
              <w:spacing w:before="120" w:after="120"/>
              <w:rPr>
                <w:rFonts w:ascii="Times New Roman" w:eastAsia="Times New Roman" w:hAnsi="Times New Roman" w:cs="Times New Roman"/>
                <w:sz w:val="24"/>
                <w:szCs w:val="24"/>
                <w:lang w:val="en-US"/>
              </w:rPr>
            </w:pPr>
            <w:hyperlink r:id="rId6" w:history="1">
              <w:r w:rsidR="00A01EDA" w:rsidRPr="00607254">
                <w:rPr>
                  <w:rStyle w:val="afffffffffffff1"/>
                  <w:rFonts w:ascii="Times New Roman" w:hAnsi="Times New Roman" w:cs="Times New Roman"/>
                  <w:sz w:val="24"/>
                  <w:szCs w:val="24"/>
                </w:rPr>
                <w:t>https://rcf.khadi.kharkov.ua/fileadmin/F-HIGHWAY/%D0%9F%D1%80%D0%BE%D0%B5%D0%BA%D1%82%D1%83%D0%B2%D0%B0%D0%BD%D0%BD%D1%8F_%D0%B4%D0%BE%D1%80%D1%96%D0%B3_%D0%B3%D0%B5%D0%BE%D0%B4%D0%B5%D0%B7%D1%96%D1%97_%D1%96_%D0%B7%D0%B5%D0%BC%D0%BB%D0%B5%D1%83%D1%81%D1%82%D1%80%D0%BE%D1%8E/%D0%97%D0%B2%D1%96%D1%82-%D1%81%D0%B0%D0%BC%D0%BE%D0%B0%D0%BD%D0%B0%D0%BB%D1%96%D0%B7_%D1%81%D0%B0%D0%B9%D1%82.pdf</w:t>
              </w:r>
            </w:hyperlink>
          </w:p>
        </w:tc>
      </w:tr>
    </w:tbl>
    <w:p w14:paraId="5DAC4394" w14:textId="77777777" w:rsidR="006A22FD" w:rsidRPr="00607254" w:rsidRDefault="006A22FD">
      <w:pPr>
        <w:spacing w:after="0" w:line="240" w:lineRule="auto"/>
        <w:rPr>
          <w:rFonts w:ascii="Times New Roman" w:eastAsia="Times New Roman" w:hAnsi="Times New Roman" w:cs="Times New Roman"/>
          <w:sz w:val="24"/>
          <w:szCs w:val="24"/>
        </w:rPr>
      </w:pPr>
    </w:p>
    <w:p w14:paraId="34A95AA2"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b/>
          <w:sz w:val="24"/>
          <w:szCs w:val="24"/>
        </w:rPr>
        <w:t>Відомості про склад експертної групи та акредитаційну експертизу</w:t>
      </w:r>
    </w:p>
    <w:p w14:paraId="6006D8D5" w14:textId="77777777" w:rsidR="006A22FD" w:rsidRPr="00607254" w:rsidRDefault="006A22FD">
      <w:pPr>
        <w:spacing w:after="0" w:line="240" w:lineRule="auto"/>
        <w:rPr>
          <w:rFonts w:ascii="Times New Roman" w:eastAsia="Times New Roman" w:hAnsi="Times New Roman" w:cs="Times New Roman"/>
          <w:sz w:val="24"/>
          <w:szCs w:val="24"/>
        </w:rPr>
      </w:pPr>
    </w:p>
    <w:tbl>
      <w:tblPr>
        <w:tblStyle w:val="afffffff6"/>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423"/>
      </w:tblGrid>
      <w:tr w:rsidR="006A22FD" w:rsidRPr="00607254" w14:paraId="0D3E51B1" w14:textId="77777777">
        <w:tc>
          <w:tcPr>
            <w:tcW w:w="3256" w:type="dxa"/>
          </w:tcPr>
          <w:p w14:paraId="01B9575F" w14:textId="77777777" w:rsidR="006A22FD" w:rsidRPr="00607254" w:rsidRDefault="009A65CF">
            <w:pPr>
              <w:spacing w:before="120" w:after="12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Керівник експертної групи</w:t>
            </w:r>
          </w:p>
        </w:tc>
        <w:tc>
          <w:tcPr>
            <w:tcW w:w="6423" w:type="dxa"/>
          </w:tcPr>
          <w:p w14:paraId="3E5991E2" w14:textId="77777777" w:rsidR="006A22FD" w:rsidRPr="00607254" w:rsidRDefault="009A65CF">
            <w:pPr>
              <w:spacing w:before="120" w:after="120"/>
              <w:rPr>
                <w:rFonts w:ascii="Times New Roman" w:eastAsia="Times New Roman" w:hAnsi="Times New Roman" w:cs="Times New Roman"/>
                <w:sz w:val="24"/>
                <w:szCs w:val="24"/>
              </w:rPr>
            </w:pPr>
            <w:proofErr w:type="spellStart"/>
            <w:r w:rsidRPr="00607254">
              <w:rPr>
                <w:rFonts w:ascii="Times New Roman" w:eastAsia="Times New Roman" w:hAnsi="Times New Roman" w:cs="Times New Roman"/>
                <w:sz w:val="24"/>
                <w:szCs w:val="24"/>
              </w:rPr>
              <w:t>Рябчій</w:t>
            </w:r>
            <w:proofErr w:type="spellEnd"/>
            <w:r w:rsidRPr="00607254">
              <w:rPr>
                <w:rFonts w:ascii="Times New Roman" w:eastAsia="Times New Roman" w:hAnsi="Times New Roman" w:cs="Times New Roman"/>
                <w:sz w:val="24"/>
                <w:szCs w:val="24"/>
              </w:rPr>
              <w:t xml:space="preserve"> Владислав Валерійович</w:t>
            </w:r>
          </w:p>
        </w:tc>
      </w:tr>
      <w:tr w:rsidR="006A22FD" w:rsidRPr="00607254" w14:paraId="068DA6DF" w14:textId="77777777">
        <w:tc>
          <w:tcPr>
            <w:tcW w:w="3256" w:type="dxa"/>
          </w:tcPr>
          <w:p w14:paraId="2AD09B77" w14:textId="77777777" w:rsidR="006A22FD" w:rsidRPr="00607254" w:rsidRDefault="009A65CF">
            <w:pPr>
              <w:spacing w:before="120" w:after="12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Члени експертної групи</w:t>
            </w:r>
          </w:p>
        </w:tc>
        <w:tc>
          <w:tcPr>
            <w:tcW w:w="6423" w:type="dxa"/>
          </w:tcPr>
          <w:p w14:paraId="1FE8E57F" w14:textId="77777777" w:rsidR="006A22FD" w:rsidRPr="00607254" w:rsidRDefault="009A65CF">
            <w:pPr>
              <w:spacing w:before="120" w:after="120"/>
              <w:rPr>
                <w:rFonts w:ascii="Times New Roman" w:eastAsia="Times New Roman" w:hAnsi="Times New Roman" w:cs="Times New Roman"/>
                <w:sz w:val="24"/>
                <w:szCs w:val="24"/>
              </w:rPr>
            </w:pPr>
            <w:proofErr w:type="spellStart"/>
            <w:r w:rsidRPr="00607254">
              <w:rPr>
                <w:rFonts w:ascii="Times New Roman" w:eastAsia="Times New Roman" w:hAnsi="Times New Roman" w:cs="Times New Roman"/>
                <w:sz w:val="24"/>
                <w:szCs w:val="24"/>
              </w:rPr>
              <w:t>Нарижна</w:t>
            </w:r>
            <w:proofErr w:type="spellEnd"/>
            <w:r w:rsidRPr="00607254">
              <w:rPr>
                <w:rFonts w:ascii="Times New Roman" w:eastAsia="Times New Roman" w:hAnsi="Times New Roman" w:cs="Times New Roman"/>
                <w:sz w:val="24"/>
                <w:szCs w:val="24"/>
              </w:rPr>
              <w:t xml:space="preserve"> Олександра Сергіївна</w:t>
            </w:r>
          </w:p>
          <w:p w14:paraId="44B8F4A1" w14:textId="77777777" w:rsidR="006A22FD" w:rsidRPr="00607254" w:rsidRDefault="009A65CF">
            <w:pPr>
              <w:spacing w:before="120" w:after="120"/>
              <w:rPr>
                <w:rFonts w:ascii="Times New Roman" w:eastAsia="Times New Roman" w:hAnsi="Times New Roman" w:cs="Times New Roman"/>
                <w:sz w:val="24"/>
                <w:szCs w:val="24"/>
              </w:rPr>
            </w:pPr>
            <w:proofErr w:type="spellStart"/>
            <w:r w:rsidRPr="00607254">
              <w:rPr>
                <w:rFonts w:ascii="Times New Roman" w:eastAsia="Times New Roman" w:hAnsi="Times New Roman" w:cs="Times New Roman"/>
                <w:sz w:val="24"/>
                <w:szCs w:val="24"/>
              </w:rPr>
              <w:t>Доненко</w:t>
            </w:r>
            <w:proofErr w:type="spellEnd"/>
            <w:r w:rsidRPr="00607254">
              <w:rPr>
                <w:rFonts w:ascii="Times New Roman" w:eastAsia="Times New Roman" w:hAnsi="Times New Roman" w:cs="Times New Roman"/>
                <w:sz w:val="24"/>
                <w:szCs w:val="24"/>
              </w:rPr>
              <w:t xml:space="preserve"> Владислав Андрійович</w:t>
            </w:r>
          </w:p>
        </w:tc>
      </w:tr>
      <w:tr w:rsidR="006A22FD" w:rsidRPr="00607254" w14:paraId="01DAAA5D" w14:textId="77777777">
        <w:tc>
          <w:tcPr>
            <w:tcW w:w="3256" w:type="dxa"/>
          </w:tcPr>
          <w:p w14:paraId="03477F73" w14:textId="77777777" w:rsidR="006A22FD" w:rsidRPr="00607254" w:rsidRDefault="009A65CF">
            <w:pPr>
              <w:spacing w:before="120" w:after="12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Залучений представник роботодавців </w:t>
            </w:r>
          </w:p>
        </w:tc>
        <w:tc>
          <w:tcPr>
            <w:tcW w:w="6423" w:type="dxa"/>
          </w:tcPr>
          <w:p w14:paraId="68F1085C" w14:textId="77777777" w:rsidR="006A22FD" w:rsidRPr="00607254" w:rsidRDefault="009A65CF">
            <w:pPr>
              <w:spacing w:before="120" w:after="12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w:t>
            </w:r>
          </w:p>
        </w:tc>
      </w:tr>
      <w:tr w:rsidR="006A22FD" w:rsidRPr="00607254" w14:paraId="1F9E637F" w14:textId="77777777">
        <w:tc>
          <w:tcPr>
            <w:tcW w:w="3256" w:type="dxa"/>
          </w:tcPr>
          <w:p w14:paraId="3CC65C58" w14:textId="77777777" w:rsidR="006A22FD" w:rsidRPr="00607254" w:rsidRDefault="009A65CF">
            <w:pPr>
              <w:spacing w:before="120" w:after="12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Спостерігачі</w:t>
            </w:r>
          </w:p>
        </w:tc>
        <w:tc>
          <w:tcPr>
            <w:tcW w:w="6423" w:type="dxa"/>
          </w:tcPr>
          <w:p w14:paraId="20D17C68" w14:textId="77777777" w:rsidR="006A22FD" w:rsidRPr="00607254" w:rsidRDefault="009A65CF">
            <w:pPr>
              <w:spacing w:before="120" w:after="12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w:t>
            </w:r>
          </w:p>
        </w:tc>
      </w:tr>
      <w:tr w:rsidR="006A22FD" w:rsidRPr="00607254" w14:paraId="76E9FC69" w14:textId="77777777">
        <w:tc>
          <w:tcPr>
            <w:tcW w:w="3256" w:type="dxa"/>
          </w:tcPr>
          <w:p w14:paraId="1A5BBE14" w14:textId="77777777" w:rsidR="006A22FD" w:rsidRPr="00607254" w:rsidRDefault="009A65CF">
            <w:pPr>
              <w:spacing w:before="120" w:after="12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Дати виїзду до ЗВО</w:t>
            </w:r>
          </w:p>
        </w:tc>
        <w:tc>
          <w:tcPr>
            <w:tcW w:w="6423" w:type="dxa"/>
          </w:tcPr>
          <w:p w14:paraId="4C97CEEB" w14:textId="77777777" w:rsidR="006A22FD" w:rsidRPr="00607254" w:rsidRDefault="009A65CF">
            <w:pPr>
              <w:spacing w:before="120" w:after="12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18-20 листопада 2019 р.</w:t>
            </w:r>
          </w:p>
        </w:tc>
      </w:tr>
      <w:tr w:rsidR="006A22FD" w:rsidRPr="00607254" w14:paraId="244278E9" w14:textId="77777777">
        <w:tc>
          <w:tcPr>
            <w:tcW w:w="3256" w:type="dxa"/>
          </w:tcPr>
          <w:p w14:paraId="09854FB2" w14:textId="77777777" w:rsidR="006A22FD" w:rsidRPr="00607254" w:rsidRDefault="009A65CF">
            <w:pPr>
              <w:spacing w:before="120" w:after="12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Посилання на програму виїзду експертної групи до ЗВО</w:t>
            </w:r>
          </w:p>
        </w:tc>
        <w:tc>
          <w:tcPr>
            <w:tcW w:w="6423" w:type="dxa"/>
          </w:tcPr>
          <w:p w14:paraId="5A4F0367" w14:textId="35F87FC3" w:rsidR="006A22FD" w:rsidRPr="00607254" w:rsidRDefault="00607254">
            <w:pPr>
              <w:spacing w:before="120" w:after="120"/>
              <w:rPr>
                <w:rFonts w:ascii="Times New Roman" w:eastAsia="Times New Roman" w:hAnsi="Times New Roman" w:cs="Times New Roman"/>
                <w:sz w:val="24"/>
                <w:szCs w:val="24"/>
              </w:rPr>
            </w:pPr>
            <w:hyperlink r:id="rId7" w:history="1">
              <w:r w:rsidR="00557244" w:rsidRPr="00607254">
                <w:rPr>
                  <w:rStyle w:val="afffffffffffff1"/>
                  <w:rFonts w:ascii="Times New Roman" w:hAnsi="Times New Roman" w:cs="Times New Roman"/>
                  <w:sz w:val="24"/>
                  <w:szCs w:val="24"/>
                </w:rPr>
                <w:t>https://rcf.khadi.kharkov.ua/fileadmin/F-HIGHWAY/%D0%9F%D1%80%D0%BE%D0%B5%D0%BA%D1%82%D1%83%D0%B2%D0%B0%D0%BD%D0%BD%D1%8F_%D0%B4%D0%BE%D1%80%D1%96%D0%B3_%D</w:t>
              </w:r>
              <w:r w:rsidR="00557244" w:rsidRPr="00607254">
                <w:rPr>
                  <w:rStyle w:val="afffffffffffff1"/>
                  <w:rFonts w:ascii="Times New Roman" w:hAnsi="Times New Roman" w:cs="Times New Roman"/>
                  <w:sz w:val="24"/>
                  <w:szCs w:val="24"/>
                </w:rPr>
                <w:lastRenderedPageBreak/>
                <w:t>0%B3%D0%B5%D0%BE%D0%B4%D0%B5%D0%B7%D1%96%D1%97_%D1%96_%D0%B7%D0%B5%D0%BC%D0%BB%D0%B5%D1%83%D1%81%D1%82%D1%80%D0%BE%D1%8E/%D0%9F%D1%80%D0%BE%D0%B3%D1%80%D0%B0%D0%BC%D0%B0_%D0%B2%D0%B8%D1%97%D0%B7%D0%B4%D1%83_%D1%96%D0%BD%D0%B6%D0%B5%D0%BD%D0%B5%D1%80%D0%BD%D0%B0_%D0%B3%D0%B5%D0%BE%D0%B4%D0%B5%D0%B7%D1%96%D1%8F_193.pdf</w:t>
              </w:r>
            </w:hyperlink>
          </w:p>
        </w:tc>
      </w:tr>
      <w:tr w:rsidR="006A22FD" w:rsidRPr="00607254" w14:paraId="1225BF9A" w14:textId="77777777">
        <w:tc>
          <w:tcPr>
            <w:tcW w:w="3256" w:type="dxa"/>
          </w:tcPr>
          <w:p w14:paraId="25254B1A" w14:textId="77777777" w:rsidR="006A22FD" w:rsidRPr="00607254" w:rsidRDefault="009A65CF">
            <w:pPr>
              <w:spacing w:before="120" w:after="12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lastRenderedPageBreak/>
              <w:t>Дата надходження звіту до Національного агентства</w:t>
            </w:r>
          </w:p>
        </w:tc>
        <w:tc>
          <w:tcPr>
            <w:tcW w:w="6423" w:type="dxa"/>
          </w:tcPr>
          <w:p w14:paraId="22BEF0B9" w14:textId="203A5D64" w:rsidR="006A22FD" w:rsidRPr="00607254" w:rsidRDefault="00AD67BC">
            <w:pPr>
              <w:spacing w:before="120" w:after="12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4 грудня 2019 р.</w:t>
            </w:r>
          </w:p>
        </w:tc>
      </w:tr>
      <w:tr w:rsidR="006A22FD" w:rsidRPr="00607254" w14:paraId="6C790181" w14:textId="77777777">
        <w:tc>
          <w:tcPr>
            <w:tcW w:w="3256" w:type="dxa"/>
          </w:tcPr>
          <w:p w14:paraId="4D343AFB" w14:textId="77777777" w:rsidR="006A22FD" w:rsidRPr="00607254" w:rsidRDefault="009A65CF">
            <w:pPr>
              <w:spacing w:before="120" w:after="12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Відомості щодо наявності зауважень ЗВО до звіту, посилання на них (за наявності)</w:t>
            </w:r>
          </w:p>
        </w:tc>
        <w:tc>
          <w:tcPr>
            <w:tcW w:w="6423" w:type="dxa"/>
          </w:tcPr>
          <w:p w14:paraId="67C78653" w14:textId="77777777" w:rsidR="006A22FD" w:rsidRPr="00607254" w:rsidRDefault="006A22FD">
            <w:pPr>
              <w:spacing w:before="120" w:after="120"/>
              <w:rPr>
                <w:rFonts w:ascii="Times New Roman" w:eastAsia="Times New Roman" w:hAnsi="Times New Roman" w:cs="Times New Roman"/>
                <w:sz w:val="24"/>
                <w:szCs w:val="24"/>
              </w:rPr>
            </w:pPr>
          </w:p>
        </w:tc>
      </w:tr>
    </w:tbl>
    <w:p w14:paraId="793BAC85" w14:textId="77777777" w:rsidR="006A22FD" w:rsidRPr="00607254" w:rsidRDefault="006A22FD">
      <w:pPr>
        <w:spacing w:after="0" w:line="240" w:lineRule="auto"/>
        <w:rPr>
          <w:rFonts w:ascii="Times New Roman" w:eastAsia="Times New Roman" w:hAnsi="Times New Roman" w:cs="Times New Roman"/>
          <w:sz w:val="24"/>
          <w:szCs w:val="24"/>
        </w:rPr>
      </w:pPr>
    </w:p>
    <w:p w14:paraId="0156517F" w14:textId="77777777" w:rsidR="006A22FD" w:rsidRPr="00607254" w:rsidRDefault="009A65CF">
      <w:pPr>
        <w:rPr>
          <w:rFonts w:ascii="Times New Roman" w:eastAsia="Times New Roman" w:hAnsi="Times New Roman" w:cs="Times New Roman"/>
          <w:b/>
          <w:sz w:val="24"/>
          <w:szCs w:val="24"/>
        </w:rPr>
      </w:pPr>
      <w:r w:rsidRPr="00607254">
        <w:rPr>
          <w:rFonts w:ascii="Times New Roman" w:hAnsi="Times New Roman" w:cs="Times New Roman"/>
          <w:sz w:val="24"/>
          <w:szCs w:val="24"/>
        </w:rPr>
        <w:br w:type="page"/>
      </w:r>
    </w:p>
    <w:p w14:paraId="67812D42" w14:textId="77777777" w:rsidR="006A22FD" w:rsidRPr="00607254" w:rsidRDefault="009A65CF">
      <w:pPr>
        <w:spacing w:after="0" w:line="240" w:lineRule="auto"/>
        <w:jc w:val="center"/>
        <w:rPr>
          <w:rFonts w:ascii="Times New Roman" w:eastAsia="Times New Roman" w:hAnsi="Times New Roman" w:cs="Times New Roman"/>
          <w:sz w:val="24"/>
          <w:szCs w:val="24"/>
        </w:rPr>
      </w:pPr>
      <w:r w:rsidRPr="00607254">
        <w:rPr>
          <w:rFonts w:ascii="Times New Roman" w:eastAsia="Times New Roman" w:hAnsi="Times New Roman" w:cs="Times New Roman"/>
          <w:b/>
          <w:sz w:val="24"/>
          <w:szCs w:val="24"/>
        </w:rPr>
        <w:lastRenderedPageBreak/>
        <w:t>1. Призначення звіту</w:t>
      </w:r>
    </w:p>
    <w:p w14:paraId="61B218B0" w14:textId="77777777" w:rsidR="006A22FD" w:rsidRPr="00607254" w:rsidRDefault="006A22FD">
      <w:pPr>
        <w:spacing w:after="0" w:line="240" w:lineRule="auto"/>
        <w:rPr>
          <w:rFonts w:ascii="Times New Roman" w:eastAsia="Times New Roman" w:hAnsi="Times New Roman" w:cs="Times New Roman"/>
          <w:sz w:val="24"/>
          <w:szCs w:val="24"/>
        </w:rPr>
      </w:pPr>
    </w:p>
    <w:p w14:paraId="086A09D5" w14:textId="77777777" w:rsidR="006A22FD" w:rsidRPr="00607254" w:rsidRDefault="009A65CF" w:rsidP="00AD67BC">
      <w:pPr>
        <w:spacing w:after="0" w:line="240" w:lineRule="auto"/>
        <w:jc w:val="both"/>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Цей звіт складений за наслідками акредитаційної експертизи згаданої вище освітньої програми (ОП), що проводилася Національним агентством із забезпечення якості вищої освіти.</w:t>
      </w:r>
    </w:p>
    <w:p w14:paraId="6707E773" w14:textId="77777777" w:rsidR="006A22FD" w:rsidRPr="00607254" w:rsidRDefault="006A22FD" w:rsidP="00AD67BC">
      <w:pPr>
        <w:spacing w:after="0" w:line="240" w:lineRule="auto"/>
        <w:jc w:val="both"/>
        <w:rPr>
          <w:rFonts w:ascii="Times New Roman" w:eastAsia="Times New Roman" w:hAnsi="Times New Roman" w:cs="Times New Roman"/>
          <w:sz w:val="24"/>
          <w:szCs w:val="24"/>
        </w:rPr>
      </w:pPr>
    </w:p>
    <w:p w14:paraId="35471406" w14:textId="77777777" w:rsidR="006A22FD" w:rsidRPr="00607254" w:rsidRDefault="009A65CF" w:rsidP="00AD67BC">
      <w:pPr>
        <w:spacing w:after="0" w:line="240" w:lineRule="auto"/>
        <w:jc w:val="both"/>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Акредитація ОП є процедурою зовнішнього забезпечення якості, основною метою якої є отримання достовірної інформації про якість освіти за певною ОП, а також надання порад із її удосконалення. Процедура акредитації передбачає </w:t>
      </w:r>
      <w:proofErr w:type="spellStart"/>
      <w:r w:rsidRPr="00607254">
        <w:rPr>
          <w:rFonts w:ascii="Times New Roman" w:eastAsia="Times New Roman" w:hAnsi="Times New Roman" w:cs="Times New Roman"/>
          <w:sz w:val="24"/>
          <w:szCs w:val="24"/>
        </w:rPr>
        <w:t>самооцінювання</w:t>
      </w:r>
      <w:proofErr w:type="spellEnd"/>
      <w:r w:rsidRPr="00607254">
        <w:rPr>
          <w:rFonts w:ascii="Times New Roman" w:eastAsia="Times New Roman" w:hAnsi="Times New Roman" w:cs="Times New Roman"/>
          <w:sz w:val="24"/>
          <w:szCs w:val="24"/>
        </w:rPr>
        <w:t xml:space="preserve"> ОП, її оцінювання експертною групою, включаючи відвідування ЗВО, та прийняття рішення щодо акредитації Національним агентством.</w:t>
      </w:r>
    </w:p>
    <w:p w14:paraId="02D7FD94" w14:textId="77777777" w:rsidR="006A22FD" w:rsidRPr="00607254" w:rsidRDefault="006A22FD" w:rsidP="00AD67BC">
      <w:pPr>
        <w:spacing w:after="0" w:line="240" w:lineRule="auto"/>
        <w:jc w:val="both"/>
        <w:rPr>
          <w:rFonts w:ascii="Times New Roman" w:eastAsia="Times New Roman" w:hAnsi="Times New Roman" w:cs="Times New Roman"/>
          <w:sz w:val="24"/>
          <w:szCs w:val="24"/>
        </w:rPr>
      </w:pPr>
    </w:p>
    <w:p w14:paraId="3327D09D" w14:textId="77777777" w:rsidR="006A22FD" w:rsidRPr="00607254" w:rsidRDefault="009A65CF" w:rsidP="00AD67BC">
      <w:pPr>
        <w:spacing w:after="0" w:line="240" w:lineRule="auto"/>
        <w:jc w:val="both"/>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Процедура акредитації проводиться відповідно до Положення про акредитацію освітніх програм, за якими здійснюється підготовка здобувачів вищої освіти, затвердженого наказом Міністерства освіти і науки України від 11 липня 2019 р. № 977, зареєстрованого у Міністерстві юстиції України 8 серпня 2019 р. за № 880/3385. Для обґрунтування аналізу та розуміння змісту критеріїв експерти також ураховують затверджені Національним агентством інструктивні документи.</w:t>
      </w:r>
    </w:p>
    <w:p w14:paraId="197AD335" w14:textId="77777777" w:rsidR="006A22FD" w:rsidRPr="00607254" w:rsidRDefault="006A22FD" w:rsidP="00AD67BC">
      <w:pPr>
        <w:spacing w:after="0" w:line="240" w:lineRule="auto"/>
        <w:jc w:val="both"/>
        <w:rPr>
          <w:rFonts w:ascii="Times New Roman" w:eastAsia="Times New Roman" w:hAnsi="Times New Roman" w:cs="Times New Roman"/>
          <w:sz w:val="24"/>
          <w:szCs w:val="24"/>
        </w:rPr>
      </w:pPr>
    </w:p>
    <w:p w14:paraId="18055D44" w14:textId="77777777" w:rsidR="006A22FD" w:rsidRPr="00607254" w:rsidRDefault="009A65CF" w:rsidP="00AD67BC">
      <w:pPr>
        <w:spacing w:after="0" w:line="240" w:lineRule="auto"/>
        <w:jc w:val="both"/>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Цей звіт є результатом роботи експертної групи. Його основним призначенням є систематизація отриманої інформації, її аналіз та безпосереднє оцінювання якості ОП. Звіт призначений як безпосередньо для ЗВО, так і для широкої громадськості. Він є публічним документом та буде оприлюднений на сайтах Національного агентства і ЗВО. Він також є підставою для прийняття подальших рішень галузевою експертною радою та Національним агентством.</w:t>
      </w:r>
    </w:p>
    <w:p w14:paraId="20D7B858" w14:textId="77777777" w:rsidR="006A22FD" w:rsidRPr="00607254" w:rsidRDefault="006A22FD">
      <w:pPr>
        <w:spacing w:after="0" w:line="240" w:lineRule="auto"/>
        <w:rPr>
          <w:rFonts w:ascii="Times New Roman" w:eastAsia="Times New Roman" w:hAnsi="Times New Roman" w:cs="Times New Roman"/>
          <w:sz w:val="24"/>
          <w:szCs w:val="24"/>
        </w:rPr>
      </w:pPr>
    </w:p>
    <w:p w14:paraId="0EC7DC1E" w14:textId="77777777" w:rsidR="006A22FD" w:rsidRPr="00607254" w:rsidRDefault="009A65CF">
      <w:pPr>
        <w:rPr>
          <w:rFonts w:ascii="Times New Roman" w:eastAsia="Times New Roman" w:hAnsi="Times New Roman" w:cs="Times New Roman"/>
          <w:sz w:val="24"/>
          <w:szCs w:val="24"/>
        </w:rPr>
      </w:pPr>
      <w:r w:rsidRPr="00607254">
        <w:rPr>
          <w:rFonts w:ascii="Times New Roman" w:hAnsi="Times New Roman" w:cs="Times New Roman"/>
          <w:sz w:val="24"/>
          <w:szCs w:val="24"/>
        </w:rPr>
        <w:br w:type="page"/>
      </w:r>
    </w:p>
    <w:p w14:paraId="24541DB4" w14:textId="77777777" w:rsidR="006A22FD" w:rsidRPr="00607254" w:rsidRDefault="009A65CF">
      <w:pPr>
        <w:spacing w:after="0" w:line="240" w:lineRule="auto"/>
        <w:jc w:val="center"/>
        <w:rPr>
          <w:rFonts w:ascii="Times New Roman" w:eastAsia="Times New Roman" w:hAnsi="Times New Roman" w:cs="Times New Roman"/>
          <w:b/>
          <w:sz w:val="24"/>
          <w:szCs w:val="24"/>
        </w:rPr>
      </w:pPr>
      <w:r w:rsidRPr="00607254">
        <w:rPr>
          <w:rFonts w:ascii="Times New Roman" w:eastAsia="Times New Roman" w:hAnsi="Times New Roman" w:cs="Times New Roman"/>
          <w:b/>
          <w:sz w:val="24"/>
          <w:szCs w:val="24"/>
        </w:rPr>
        <w:lastRenderedPageBreak/>
        <w:t>2. Наявність або відсутність підстав для відмови в акредитації, не пов’язаних із відповідністю Критеріям оцінювання якості освітньої програми</w:t>
      </w:r>
    </w:p>
    <w:p w14:paraId="4A043BB6" w14:textId="77777777" w:rsidR="006A22FD" w:rsidRPr="00607254" w:rsidRDefault="006A22FD">
      <w:pPr>
        <w:spacing w:after="0" w:line="240" w:lineRule="auto"/>
        <w:rPr>
          <w:rFonts w:ascii="Times New Roman" w:eastAsia="Times New Roman" w:hAnsi="Times New Roman" w:cs="Times New Roman"/>
          <w:sz w:val="24"/>
          <w:szCs w:val="24"/>
        </w:rPr>
      </w:pPr>
    </w:p>
    <w:p w14:paraId="1F738D3C" w14:textId="77777777" w:rsidR="006A22FD" w:rsidRPr="00607254" w:rsidRDefault="009A65CF" w:rsidP="00AD67BC">
      <w:pPr>
        <w:spacing w:after="0" w:line="240" w:lineRule="auto"/>
        <w:jc w:val="both"/>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На думку експертної групи, підстави для прийняття рішення про відмову в акредитації з підстав, не пов’язаних із відповідністю Критеріям оцінювання якості освітньої програми:</w:t>
      </w:r>
    </w:p>
    <w:p w14:paraId="2EFE01A7" w14:textId="77777777" w:rsidR="006A22FD" w:rsidRPr="00607254" w:rsidRDefault="006A22FD" w:rsidP="00AD67BC">
      <w:pPr>
        <w:spacing w:after="0" w:line="240" w:lineRule="auto"/>
        <w:jc w:val="both"/>
        <w:rPr>
          <w:rFonts w:ascii="Times New Roman" w:eastAsia="Times New Roman" w:hAnsi="Times New Roman" w:cs="Times New Roman"/>
          <w:sz w:val="24"/>
          <w:szCs w:val="24"/>
        </w:rPr>
      </w:pPr>
    </w:p>
    <w:p w14:paraId="619228C0" w14:textId="7E1FA843" w:rsidR="006A22FD" w:rsidRPr="00607254" w:rsidRDefault="00607254" w:rsidP="00AD67BC">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lang w:val="ru-RU"/>
          </w:rPr>
          <w:id w:val="1743530072"/>
          <w14:checkbox>
            <w14:checked w14:val="0"/>
            <w14:checkedState w14:val="2612" w14:font="MS Gothic"/>
            <w14:uncheckedState w14:val="2610" w14:font="MS Gothic"/>
          </w14:checkbox>
        </w:sdtPr>
        <w:sdtContent>
          <w:r w:rsidR="000602BD" w:rsidRPr="00607254">
            <w:rPr>
              <w:rFonts w:ascii="Segoe UI Symbol" w:eastAsia="MS Gothic" w:hAnsi="Segoe UI Symbol" w:cs="Segoe UI Symbol"/>
              <w:sz w:val="24"/>
              <w:szCs w:val="24"/>
              <w:lang w:val="ru-RU"/>
            </w:rPr>
            <w:t>☐</w:t>
          </w:r>
        </w:sdtContent>
      </w:sdt>
      <w:r w:rsidR="009A65CF" w:rsidRPr="00607254">
        <w:rPr>
          <w:rFonts w:ascii="Times New Roman" w:eastAsia="Times New Roman" w:hAnsi="Times New Roman" w:cs="Times New Roman"/>
          <w:sz w:val="24"/>
          <w:szCs w:val="24"/>
        </w:rPr>
        <w:t xml:space="preserve"> наявні</w:t>
      </w:r>
    </w:p>
    <w:p w14:paraId="3F3239B9" w14:textId="77777777" w:rsidR="006A22FD" w:rsidRPr="00607254" w:rsidRDefault="006A22FD" w:rsidP="00AD67BC">
      <w:pPr>
        <w:spacing w:after="0" w:line="240" w:lineRule="auto"/>
        <w:jc w:val="both"/>
        <w:rPr>
          <w:rFonts w:ascii="Times New Roman" w:eastAsia="Times New Roman" w:hAnsi="Times New Roman" w:cs="Times New Roman"/>
          <w:sz w:val="24"/>
          <w:szCs w:val="24"/>
        </w:rPr>
      </w:pPr>
    </w:p>
    <w:p w14:paraId="04DD3E3C" w14:textId="1C214D59" w:rsidR="006A22FD" w:rsidRPr="00607254" w:rsidRDefault="009A65CF" w:rsidP="00AD67BC">
      <w:pPr>
        <w:spacing w:after="0" w:line="240" w:lineRule="auto"/>
        <w:jc w:val="both"/>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ab/>
      </w:r>
      <w:sdt>
        <w:sdtPr>
          <w:rPr>
            <w:rFonts w:ascii="Times New Roman" w:hAnsi="Times New Roman" w:cs="Times New Roman"/>
            <w:sz w:val="24"/>
            <w:szCs w:val="24"/>
            <w:lang w:val="ru-RU"/>
          </w:rPr>
          <w:id w:val="1886215213"/>
          <w14:checkbox>
            <w14:checked w14:val="0"/>
            <w14:checkedState w14:val="2612" w14:font="MS Gothic"/>
            <w14:uncheckedState w14:val="2610" w14:font="MS Gothic"/>
          </w14:checkbox>
        </w:sdtPr>
        <w:sdtContent>
          <w:r w:rsidR="000602BD" w:rsidRPr="00607254">
            <w:rPr>
              <w:rFonts w:ascii="Segoe UI Symbol" w:eastAsia="MS Gothic" w:hAnsi="Segoe UI Symbol" w:cs="Segoe UI Symbol"/>
              <w:sz w:val="24"/>
              <w:szCs w:val="24"/>
              <w:lang w:val="ru-RU"/>
            </w:rPr>
            <w:t>☐</w:t>
          </w:r>
        </w:sdtContent>
      </w:sdt>
      <w:r w:rsidRPr="00607254">
        <w:rPr>
          <w:rFonts w:ascii="Times New Roman" w:eastAsia="Times New Roman" w:hAnsi="Times New Roman" w:cs="Times New Roman"/>
          <w:sz w:val="24"/>
          <w:szCs w:val="24"/>
        </w:rPr>
        <w:t xml:space="preserve"> виявлення у поданих для акредитації документах недостовірних відомостей;</w:t>
      </w:r>
    </w:p>
    <w:p w14:paraId="36A936F9" w14:textId="77777777" w:rsidR="006A22FD" w:rsidRPr="00607254" w:rsidRDefault="006A22FD" w:rsidP="00AD67BC">
      <w:pPr>
        <w:spacing w:after="0" w:line="240" w:lineRule="auto"/>
        <w:jc w:val="both"/>
        <w:rPr>
          <w:rFonts w:ascii="Times New Roman" w:eastAsia="Times New Roman" w:hAnsi="Times New Roman" w:cs="Times New Roman"/>
          <w:sz w:val="24"/>
          <w:szCs w:val="24"/>
        </w:rPr>
      </w:pPr>
    </w:p>
    <w:p w14:paraId="14AECA9F" w14:textId="6F4638C2" w:rsidR="006A22FD" w:rsidRPr="00607254" w:rsidRDefault="00607254" w:rsidP="00AD67BC">
      <w:pPr>
        <w:spacing w:after="0" w:line="240" w:lineRule="auto"/>
        <w:ind w:firstLine="720"/>
        <w:jc w:val="both"/>
        <w:rPr>
          <w:rFonts w:ascii="Times New Roman" w:eastAsia="Times New Roman" w:hAnsi="Times New Roman" w:cs="Times New Roman"/>
          <w:sz w:val="24"/>
          <w:szCs w:val="24"/>
        </w:rPr>
      </w:pPr>
      <w:sdt>
        <w:sdtPr>
          <w:rPr>
            <w:rFonts w:ascii="Times New Roman" w:hAnsi="Times New Roman" w:cs="Times New Roman"/>
            <w:sz w:val="24"/>
            <w:szCs w:val="24"/>
            <w:lang w:val="ru-RU"/>
          </w:rPr>
          <w:id w:val="195434375"/>
          <w14:checkbox>
            <w14:checked w14:val="0"/>
            <w14:checkedState w14:val="2612" w14:font="MS Gothic"/>
            <w14:uncheckedState w14:val="2610" w14:font="MS Gothic"/>
          </w14:checkbox>
        </w:sdtPr>
        <w:sdtContent>
          <w:r w:rsidR="000602BD" w:rsidRPr="00607254">
            <w:rPr>
              <w:rFonts w:ascii="Segoe UI Symbol" w:eastAsia="MS Gothic" w:hAnsi="Segoe UI Symbol" w:cs="Segoe UI Symbol"/>
              <w:sz w:val="24"/>
              <w:szCs w:val="24"/>
              <w:lang w:val="ru-RU"/>
            </w:rPr>
            <w:t>☐</w:t>
          </w:r>
        </w:sdtContent>
      </w:sdt>
      <w:r w:rsidR="009A65CF" w:rsidRPr="00607254">
        <w:rPr>
          <w:rFonts w:ascii="Times New Roman" w:eastAsia="Times New Roman" w:hAnsi="Times New Roman" w:cs="Times New Roman"/>
          <w:sz w:val="24"/>
          <w:szCs w:val="24"/>
        </w:rPr>
        <w:t xml:space="preserve"> відмова ЗВО в допуску експертної групи до закладу вищої освіти під час виїзду на місце проведення експертизи, створення закладом вищої освіти перешкод для роботи експертної групи, інші протиправні або недобросовісні дії ЗВО, які унеможливили проведення акредитаційної експертизи;</w:t>
      </w:r>
    </w:p>
    <w:p w14:paraId="109FF946" w14:textId="77777777" w:rsidR="006A22FD" w:rsidRPr="00607254" w:rsidRDefault="006A22FD" w:rsidP="00AD67BC">
      <w:pPr>
        <w:spacing w:after="0" w:line="240" w:lineRule="auto"/>
        <w:jc w:val="both"/>
        <w:rPr>
          <w:rFonts w:ascii="Times New Roman" w:eastAsia="Times New Roman" w:hAnsi="Times New Roman" w:cs="Times New Roman"/>
          <w:sz w:val="24"/>
          <w:szCs w:val="24"/>
        </w:rPr>
      </w:pPr>
    </w:p>
    <w:bookmarkStart w:id="1" w:name="_Hlk26358469"/>
    <w:p w14:paraId="642ABF28" w14:textId="5BD28138" w:rsidR="006A22FD" w:rsidRPr="00607254" w:rsidRDefault="00607254" w:rsidP="00AD67BC">
      <w:pPr>
        <w:spacing w:after="0" w:line="240" w:lineRule="auto"/>
        <w:ind w:firstLine="720"/>
        <w:jc w:val="both"/>
        <w:rPr>
          <w:rFonts w:ascii="Times New Roman" w:eastAsia="Times New Roman" w:hAnsi="Times New Roman" w:cs="Times New Roman"/>
          <w:sz w:val="24"/>
          <w:szCs w:val="24"/>
        </w:rPr>
      </w:pPr>
      <w:sdt>
        <w:sdtPr>
          <w:rPr>
            <w:rFonts w:ascii="Times New Roman" w:hAnsi="Times New Roman" w:cs="Times New Roman"/>
            <w:sz w:val="24"/>
            <w:szCs w:val="24"/>
            <w:lang w:val="ru-RU"/>
          </w:rPr>
          <w:id w:val="-1296763477"/>
          <w14:checkbox>
            <w14:checked w14:val="0"/>
            <w14:checkedState w14:val="2612" w14:font="MS Gothic"/>
            <w14:uncheckedState w14:val="2610" w14:font="MS Gothic"/>
          </w14:checkbox>
        </w:sdtPr>
        <w:sdtContent>
          <w:r w:rsidR="000602BD" w:rsidRPr="00607254">
            <w:rPr>
              <w:rFonts w:ascii="Segoe UI Symbol" w:eastAsia="MS Gothic" w:hAnsi="Segoe UI Symbol" w:cs="Segoe UI Symbol"/>
              <w:sz w:val="24"/>
              <w:szCs w:val="24"/>
              <w:lang w:val="ru-RU"/>
            </w:rPr>
            <w:t>☐</w:t>
          </w:r>
        </w:sdtContent>
      </w:sdt>
      <w:bookmarkEnd w:id="1"/>
      <w:r w:rsidR="009C5C04" w:rsidRPr="00607254">
        <w:rPr>
          <w:rFonts w:ascii="Times New Roman" w:eastAsia="Times New Roman" w:hAnsi="Times New Roman" w:cs="Times New Roman"/>
          <w:sz w:val="24"/>
          <w:szCs w:val="24"/>
        </w:rPr>
        <w:t xml:space="preserve"> </w:t>
      </w:r>
      <w:r w:rsidR="009A65CF" w:rsidRPr="00607254">
        <w:rPr>
          <w:rFonts w:ascii="Times New Roman" w:eastAsia="Times New Roman" w:hAnsi="Times New Roman" w:cs="Times New Roman"/>
          <w:sz w:val="24"/>
          <w:szCs w:val="24"/>
        </w:rPr>
        <w:t>встановлення на підставі поданих документів та/або під час виїзду до закладу вищої освіти достатніх підстав вважати, що освітній процес за освітньою програмою не здійснюється.</w:t>
      </w:r>
    </w:p>
    <w:p w14:paraId="56F43B5F" w14:textId="77777777" w:rsidR="006A22FD" w:rsidRPr="00607254" w:rsidRDefault="006A22FD" w:rsidP="00AD67BC">
      <w:pPr>
        <w:spacing w:after="0" w:line="240" w:lineRule="auto"/>
        <w:jc w:val="both"/>
        <w:rPr>
          <w:rFonts w:ascii="Times New Roman" w:eastAsia="Times New Roman" w:hAnsi="Times New Roman" w:cs="Times New Roman"/>
          <w:sz w:val="24"/>
          <w:szCs w:val="24"/>
        </w:rPr>
      </w:pPr>
    </w:p>
    <w:p w14:paraId="72967D2E" w14:textId="750F8E97" w:rsidR="006A22FD" w:rsidRPr="00607254" w:rsidRDefault="00607254" w:rsidP="00AD67BC">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lang w:val="ru-RU"/>
          </w:rPr>
          <w:id w:val="-1615819533"/>
          <w14:checkbox>
            <w14:checked w14:val="1"/>
            <w14:checkedState w14:val="2612" w14:font="MS Gothic"/>
            <w14:uncheckedState w14:val="2610" w14:font="MS Gothic"/>
          </w14:checkbox>
        </w:sdtPr>
        <w:sdtContent>
          <w:r w:rsidR="009C5C04" w:rsidRPr="00607254">
            <w:rPr>
              <w:rFonts w:ascii="Segoe UI Symbol" w:eastAsia="MS Gothic" w:hAnsi="Segoe UI Symbol" w:cs="Segoe UI Symbol"/>
              <w:sz w:val="24"/>
              <w:szCs w:val="24"/>
              <w:lang w:val="ru-RU"/>
            </w:rPr>
            <w:t>☒</w:t>
          </w:r>
        </w:sdtContent>
      </w:sdt>
      <w:r w:rsidR="009A65CF" w:rsidRPr="00607254">
        <w:rPr>
          <w:rFonts w:ascii="Times New Roman" w:eastAsia="Times New Roman" w:hAnsi="Times New Roman" w:cs="Times New Roman"/>
          <w:sz w:val="24"/>
          <w:szCs w:val="24"/>
        </w:rPr>
        <w:t xml:space="preserve"> відсутні</w:t>
      </w:r>
    </w:p>
    <w:p w14:paraId="124D4D77" w14:textId="77777777" w:rsidR="006A22FD" w:rsidRPr="00607254" w:rsidRDefault="006A22FD">
      <w:pPr>
        <w:spacing w:after="0" w:line="240" w:lineRule="auto"/>
        <w:rPr>
          <w:rFonts w:ascii="Times New Roman" w:eastAsia="Times New Roman" w:hAnsi="Times New Roman" w:cs="Times New Roman"/>
          <w:sz w:val="24"/>
          <w:szCs w:val="24"/>
        </w:rPr>
      </w:pPr>
    </w:p>
    <w:p w14:paraId="3AA19C88"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i/>
          <w:sz w:val="24"/>
          <w:szCs w:val="24"/>
        </w:rPr>
        <w:t>Обґрунтування</w:t>
      </w:r>
      <w:r w:rsidRPr="00607254">
        <w:rPr>
          <w:rFonts w:ascii="Times New Roman" w:eastAsia="Times New Roman" w:hAnsi="Times New Roman" w:cs="Times New Roman"/>
          <w:sz w:val="24"/>
          <w:szCs w:val="24"/>
        </w:rPr>
        <w:t xml:space="preserve"> (не більше 3000 символів)</w:t>
      </w:r>
    </w:p>
    <w:tbl>
      <w:tblPr>
        <w:tblStyle w:val="afffffff7"/>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20E919D9" w14:textId="77777777">
        <w:trPr>
          <w:trHeight w:val="1660"/>
        </w:trPr>
        <w:tc>
          <w:tcPr>
            <w:tcW w:w="9679" w:type="dxa"/>
          </w:tcPr>
          <w:p w14:paraId="64FEE020" w14:textId="77777777" w:rsidR="006A22FD" w:rsidRPr="00607254" w:rsidRDefault="009A65CF">
            <w:pPr>
              <w:rPr>
                <w:rFonts w:ascii="Times New Roman" w:eastAsia="Times New Roman" w:hAnsi="Times New Roman" w:cs="Times New Roman"/>
                <w:sz w:val="24"/>
                <w:szCs w:val="24"/>
                <w:highlight w:val="yellow"/>
              </w:rPr>
            </w:pPr>
            <w:r w:rsidRPr="00607254">
              <w:rPr>
                <w:rFonts w:ascii="Times New Roman" w:eastAsia="Times New Roman" w:hAnsi="Times New Roman" w:cs="Times New Roman"/>
                <w:sz w:val="24"/>
                <w:szCs w:val="24"/>
              </w:rPr>
              <w:t>На думку експертної групи, підстав для прийняття рішення про відмову в акредитації немає, оскільки недостовірних відомостей у поданих для акредитації документах не виявлено; дії гаранта ОП, керівництва Харківського національного автомобільно-дорожнього університету, випускової кафедри не перешкоджали проведенню експертизи; підстав вважати, що освітній процес за цією ОП не здійснюється, немає.</w:t>
            </w:r>
          </w:p>
        </w:tc>
      </w:tr>
    </w:tbl>
    <w:p w14:paraId="1D298614" w14:textId="77777777" w:rsidR="006A22FD" w:rsidRPr="00607254" w:rsidRDefault="006A22FD">
      <w:pPr>
        <w:spacing w:after="0" w:line="240" w:lineRule="auto"/>
        <w:rPr>
          <w:rFonts w:ascii="Times New Roman" w:eastAsia="Times New Roman" w:hAnsi="Times New Roman" w:cs="Times New Roman"/>
          <w:sz w:val="24"/>
          <w:szCs w:val="24"/>
        </w:rPr>
      </w:pPr>
    </w:p>
    <w:p w14:paraId="5D097A37" w14:textId="77777777" w:rsidR="006A22FD" w:rsidRPr="00607254" w:rsidRDefault="009A65CF">
      <w:pPr>
        <w:rPr>
          <w:rFonts w:ascii="Times New Roman" w:eastAsia="Times New Roman" w:hAnsi="Times New Roman" w:cs="Times New Roman"/>
          <w:b/>
          <w:sz w:val="24"/>
          <w:szCs w:val="24"/>
        </w:rPr>
      </w:pPr>
      <w:r w:rsidRPr="00607254">
        <w:rPr>
          <w:rFonts w:ascii="Times New Roman" w:hAnsi="Times New Roman" w:cs="Times New Roman"/>
          <w:sz w:val="24"/>
          <w:szCs w:val="24"/>
        </w:rPr>
        <w:br w:type="page"/>
      </w:r>
    </w:p>
    <w:p w14:paraId="4FA27EB9" w14:textId="77777777" w:rsidR="006A22FD" w:rsidRPr="00607254" w:rsidRDefault="009A65CF">
      <w:pPr>
        <w:spacing w:after="0" w:line="240" w:lineRule="auto"/>
        <w:jc w:val="center"/>
        <w:rPr>
          <w:rFonts w:ascii="Times New Roman" w:eastAsia="Times New Roman" w:hAnsi="Times New Roman" w:cs="Times New Roman"/>
          <w:sz w:val="24"/>
          <w:szCs w:val="24"/>
        </w:rPr>
      </w:pPr>
      <w:r w:rsidRPr="00607254">
        <w:rPr>
          <w:rFonts w:ascii="Times New Roman" w:eastAsia="Times New Roman" w:hAnsi="Times New Roman" w:cs="Times New Roman"/>
          <w:b/>
          <w:sz w:val="24"/>
          <w:szCs w:val="24"/>
        </w:rPr>
        <w:lastRenderedPageBreak/>
        <w:t>3. Резюме</w:t>
      </w:r>
    </w:p>
    <w:p w14:paraId="27E46AE1" w14:textId="77777777" w:rsidR="006A22FD" w:rsidRPr="00607254" w:rsidRDefault="006A22FD">
      <w:pPr>
        <w:spacing w:after="0" w:line="240" w:lineRule="auto"/>
        <w:rPr>
          <w:rFonts w:ascii="Times New Roman" w:eastAsia="Times New Roman" w:hAnsi="Times New Roman" w:cs="Times New Roman"/>
          <w:sz w:val="24"/>
          <w:szCs w:val="24"/>
        </w:rPr>
      </w:pPr>
    </w:p>
    <w:p w14:paraId="00E51441"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У цьому розділі експерти викладають свої загальні враження про ОП, найголовніші висновки щодо відповідності Критеріям акредитації, підсумок сильних сторін та позитивних практик, а також слабких сторін програми і рекомендацій з їх удосконалення. Резюме має у конденсованому вигляді відображати зміст звіту; читач повинен бути спроможним зрозуміти загальні висновки експертної групи, прочитавши цей розділ.</w:t>
      </w:r>
    </w:p>
    <w:p w14:paraId="6F46C545" w14:textId="77777777" w:rsidR="006A22FD" w:rsidRPr="00607254" w:rsidRDefault="006A22FD">
      <w:pPr>
        <w:spacing w:after="0" w:line="240" w:lineRule="auto"/>
        <w:rPr>
          <w:rFonts w:ascii="Times New Roman" w:eastAsia="Times New Roman" w:hAnsi="Times New Roman" w:cs="Times New Roman"/>
          <w:i/>
          <w:sz w:val="24"/>
          <w:szCs w:val="24"/>
        </w:rPr>
      </w:pPr>
    </w:p>
    <w:p w14:paraId="090AE919" w14:textId="77777777" w:rsidR="006A22FD" w:rsidRPr="00607254" w:rsidRDefault="006A22FD">
      <w:pPr>
        <w:spacing w:after="0" w:line="240" w:lineRule="auto"/>
        <w:rPr>
          <w:rFonts w:ascii="Times New Roman" w:eastAsia="Times New Roman" w:hAnsi="Times New Roman" w:cs="Times New Roman"/>
          <w:i/>
          <w:sz w:val="24"/>
          <w:szCs w:val="24"/>
        </w:rPr>
      </w:pPr>
    </w:p>
    <w:p w14:paraId="029D1ADC"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Загальні враження про ОП, найголовніші висновки щодо відповідності Критеріям:</w:t>
      </w:r>
    </w:p>
    <w:p w14:paraId="601C14EE" w14:textId="77777777" w:rsidR="006A22FD" w:rsidRPr="00607254" w:rsidRDefault="006A22FD">
      <w:pPr>
        <w:spacing w:after="0" w:line="240" w:lineRule="auto"/>
        <w:rPr>
          <w:rFonts w:ascii="Times New Roman" w:eastAsia="Times New Roman" w:hAnsi="Times New Roman" w:cs="Times New Roman"/>
          <w:sz w:val="24"/>
          <w:szCs w:val="24"/>
        </w:rPr>
      </w:pPr>
    </w:p>
    <w:tbl>
      <w:tblPr>
        <w:tblStyle w:val="afffffff8"/>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4DA14951" w14:textId="77777777">
        <w:trPr>
          <w:trHeight w:val="1660"/>
        </w:trPr>
        <w:tc>
          <w:tcPr>
            <w:tcW w:w="9679" w:type="dxa"/>
          </w:tcPr>
          <w:p w14:paraId="305BD258"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У цілому освітньо-професійна програма “Інженерна геодезія” з підготовки фахівців другого (магістерського) рівня за спеціальністю 193 “Геодезія та землеустрій” галузі знань 19 “Архітектура та будівництво” у Харківському національному автомобільно-дорожньому університеті </w:t>
            </w:r>
            <w:r w:rsidRPr="00607254">
              <w:rPr>
                <w:rFonts w:ascii="Times New Roman" w:eastAsia="Times New Roman" w:hAnsi="Times New Roman" w:cs="Times New Roman"/>
                <w:sz w:val="24"/>
                <w:szCs w:val="24"/>
                <w:highlight w:val="white"/>
              </w:rPr>
              <w:t xml:space="preserve">та освітня діяльність за цією програмою загалом відповідають визначеному критерію з недоліками, що не є суттєвими </w:t>
            </w:r>
          </w:p>
        </w:tc>
      </w:tr>
    </w:tbl>
    <w:p w14:paraId="3F868FFA" w14:textId="77777777" w:rsidR="006A22FD" w:rsidRPr="00607254" w:rsidRDefault="006A22FD">
      <w:pPr>
        <w:spacing w:after="0" w:line="240" w:lineRule="auto"/>
        <w:rPr>
          <w:rFonts w:ascii="Times New Roman" w:eastAsia="Times New Roman" w:hAnsi="Times New Roman" w:cs="Times New Roman"/>
          <w:sz w:val="24"/>
          <w:szCs w:val="24"/>
        </w:rPr>
      </w:pPr>
    </w:p>
    <w:p w14:paraId="284E44B6" w14:textId="77777777" w:rsidR="006A22FD" w:rsidRPr="00607254" w:rsidRDefault="006A22FD">
      <w:pPr>
        <w:spacing w:after="0" w:line="240" w:lineRule="auto"/>
        <w:rPr>
          <w:rFonts w:ascii="Times New Roman" w:eastAsia="Times New Roman" w:hAnsi="Times New Roman" w:cs="Times New Roman"/>
          <w:sz w:val="24"/>
          <w:szCs w:val="24"/>
        </w:rPr>
      </w:pPr>
    </w:p>
    <w:p w14:paraId="5DAEBA41" w14:textId="77777777" w:rsidR="006A22FD" w:rsidRPr="00607254" w:rsidRDefault="009A65CF">
      <w:pPr>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Підсумок сильних сторін програми та позитивних практик:</w:t>
      </w:r>
    </w:p>
    <w:tbl>
      <w:tblPr>
        <w:tblStyle w:val="afffffff9"/>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4F985632" w14:textId="77777777">
        <w:tc>
          <w:tcPr>
            <w:tcW w:w="9679" w:type="dxa"/>
          </w:tcPr>
          <w:p w14:paraId="132C3C0A" w14:textId="77777777" w:rsidR="006A22FD" w:rsidRPr="00607254" w:rsidRDefault="009A65CF">
            <w:pPr>
              <w:numPr>
                <w:ilvl w:val="0"/>
                <w:numId w:val="3"/>
              </w:numPr>
              <w:spacing w:line="259"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Протягом кількох років на кафедрі проектування доріг, геодезії та землеустрою склалась добра традиція щодо взаємодії з роботодавцями м. Харкова щодо обговорення, розроблення (створення) та оновлення ОП і окремих змістовних модулів навчальних дисциплін; проведення виробничої практики (науково-дослідного стажування); використання сучасного геодезичного і фотограмметричного обладнання.</w:t>
            </w:r>
          </w:p>
          <w:p w14:paraId="2307F8BE" w14:textId="77777777" w:rsidR="006A22FD" w:rsidRPr="00607254" w:rsidRDefault="009A65CF">
            <w:pPr>
              <w:numPr>
                <w:ilvl w:val="0"/>
                <w:numId w:val="3"/>
              </w:numPr>
              <w:spacing w:line="259"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Зберігається тенденція покращення матеріально-технічної бази кафедри проектування доріг, геодезії та землеустрою, у тому числі використання “</w:t>
            </w:r>
            <w:proofErr w:type="spellStart"/>
            <w:r w:rsidRPr="00607254">
              <w:rPr>
                <w:rFonts w:ascii="Times New Roman" w:eastAsia="Times New Roman" w:hAnsi="Times New Roman" w:cs="Times New Roman"/>
                <w:sz w:val="24"/>
                <w:szCs w:val="24"/>
              </w:rPr>
              <w:t>потужностей</w:t>
            </w:r>
            <w:proofErr w:type="spellEnd"/>
            <w:r w:rsidRPr="00607254">
              <w:rPr>
                <w:rFonts w:ascii="Times New Roman" w:eastAsia="Times New Roman" w:hAnsi="Times New Roman" w:cs="Times New Roman"/>
                <w:sz w:val="24"/>
                <w:szCs w:val="24"/>
              </w:rPr>
              <w:t>” і матеріально-технічної бази виробничих підприємств м. Харкова.</w:t>
            </w:r>
          </w:p>
          <w:p w14:paraId="03DE51D7" w14:textId="77777777" w:rsidR="006A22FD" w:rsidRPr="00607254" w:rsidRDefault="009A65CF">
            <w:pPr>
              <w:numPr>
                <w:ilvl w:val="0"/>
                <w:numId w:val="3"/>
              </w:numPr>
              <w:spacing w:line="259"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Тенденція підвищення кваліфікації викладачами кафедри проектування доріг, геодезії та землеустрою відбувається з упередженням викликів, пов'язаних з реалізацією ОП “Інженерна геодезія”.</w:t>
            </w:r>
          </w:p>
          <w:p w14:paraId="02F65D28" w14:textId="77777777" w:rsidR="006A22FD" w:rsidRPr="00607254" w:rsidRDefault="009A65CF">
            <w:pPr>
              <w:numPr>
                <w:ilvl w:val="0"/>
                <w:numId w:val="3"/>
              </w:numPr>
              <w:spacing w:line="259"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Необхідно відмітити значний обсяг НДР (понад 1 млн. грн.), що виконуються співробітниками кафедри проектування доріг, геодезії та землеустрою і студентами, які навчаються за спеціальністю 193 “Геодезія та землеустрій”</w:t>
            </w:r>
          </w:p>
          <w:p w14:paraId="406075EA" w14:textId="77777777" w:rsidR="006A22FD" w:rsidRPr="00607254" w:rsidRDefault="009A65CF">
            <w:pPr>
              <w:numPr>
                <w:ilvl w:val="0"/>
                <w:numId w:val="3"/>
              </w:numPr>
              <w:spacing w:after="160" w:line="259"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В ХНАДУ існує дієва система заохочення НПП. Практично усі викладачі кафедри проектування доріг, геодезії та землеустрою, які безпосередньо відповідають за зміст освітньої програми та викладають на цій програмі, були заохочені протягом останнього року.</w:t>
            </w:r>
          </w:p>
        </w:tc>
      </w:tr>
    </w:tbl>
    <w:p w14:paraId="222F91E2" w14:textId="77777777" w:rsidR="006A22FD" w:rsidRPr="00607254" w:rsidRDefault="006A22FD">
      <w:pPr>
        <w:rPr>
          <w:rFonts w:ascii="Times New Roman" w:eastAsia="Times New Roman" w:hAnsi="Times New Roman" w:cs="Times New Roman"/>
          <w:b/>
          <w:sz w:val="24"/>
          <w:szCs w:val="24"/>
        </w:rPr>
      </w:pPr>
    </w:p>
    <w:p w14:paraId="45DCB869" w14:textId="77777777" w:rsidR="000602BD" w:rsidRPr="00607254" w:rsidRDefault="000602BD">
      <w:pPr>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br w:type="page"/>
      </w:r>
    </w:p>
    <w:p w14:paraId="15FC5D27" w14:textId="5EAD9FEA" w:rsidR="006A22FD" w:rsidRPr="00607254" w:rsidRDefault="009A65CF">
      <w:pPr>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lastRenderedPageBreak/>
        <w:t>Підсумок слабких сторін програми та рекомендації з її удосконалення</w:t>
      </w:r>
    </w:p>
    <w:tbl>
      <w:tblPr>
        <w:tblStyle w:val="afffffffa"/>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6043A3B7" w14:textId="77777777">
        <w:tc>
          <w:tcPr>
            <w:tcW w:w="9679" w:type="dxa"/>
          </w:tcPr>
          <w:p w14:paraId="0D8E50AD" w14:textId="77777777" w:rsidR="006A22FD" w:rsidRPr="00607254" w:rsidRDefault="009A65CF">
            <w:pPr>
              <w:numPr>
                <w:ilvl w:val="0"/>
                <w:numId w:val="1"/>
              </w:numPr>
              <w:spacing w:after="160" w:line="259"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У бібліотечних фондах є значна кількість наукових фахових видань за галуззю знань 19 “Архітектура та будівництво”, але за спеціальністю 193 “Геодезія та землеустрій” її необхідно збільшувати за рахунок актуальних фахових видань.</w:t>
            </w:r>
          </w:p>
          <w:p w14:paraId="27B9B678" w14:textId="77777777" w:rsidR="006A22FD" w:rsidRPr="00607254" w:rsidRDefault="009A65CF">
            <w:pPr>
              <w:spacing w:after="160" w:line="259" w:lineRule="auto"/>
              <w:rPr>
                <w:rFonts w:ascii="Times New Roman" w:eastAsia="Times New Roman" w:hAnsi="Times New Roman" w:cs="Times New Roman"/>
                <w:sz w:val="24"/>
                <w:szCs w:val="24"/>
                <w:highlight w:val="yellow"/>
              </w:rPr>
            </w:pPr>
            <w:r w:rsidRPr="00607254">
              <w:rPr>
                <w:rFonts w:ascii="Times New Roman" w:eastAsia="Times New Roman" w:hAnsi="Times New Roman" w:cs="Times New Roman"/>
                <w:sz w:val="24"/>
                <w:szCs w:val="24"/>
              </w:rPr>
              <w:t>Рекомендуємо збільшити кількість наукових фахових видань за спеціальністю 193 “Геодезія та землеустрій”, а також продовжити передплату на існуючі видання у 2020 р.</w:t>
            </w:r>
          </w:p>
          <w:p w14:paraId="1A99E739" w14:textId="77777777" w:rsidR="006A22FD" w:rsidRPr="00607254" w:rsidRDefault="009A65CF">
            <w:pPr>
              <w:numPr>
                <w:ilvl w:val="0"/>
                <w:numId w:val="1"/>
              </w:numPr>
              <w:spacing w:after="160" w:line="259"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Інформування студентів щодо ознайомлення зі змістом вибіркових навчальних дисциплін носить дещо формальний характер. У результаті чого, студенти, що навчаються за ОП “Інженерна геодезія” обирають ті </w:t>
            </w:r>
            <w:proofErr w:type="spellStart"/>
            <w:r w:rsidRPr="00607254">
              <w:rPr>
                <w:rFonts w:ascii="Times New Roman" w:eastAsia="Times New Roman" w:hAnsi="Times New Roman" w:cs="Times New Roman"/>
                <w:sz w:val="24"/>
                <w:szCs w:val="24"/>
              </w:rPr>
              <w:t>сами</w:t>
            </w:r>
            <w:proofErr w:type="spellEnd"/>
            <w:r w:rsidRPr="00607254">
              <w:rPr>
                <w:rFonts w:ascii="Times New Roman" w:eastAsia="Times New Roman" w:hAnsi="Times New Roman" w:cs="Times New Roman"/>
                <w:sz w:val="24"/>
                <w:szCs w:val="24"/>
              </w:rPr>
              <w:t xml:space="preserve"> навчальні дисципліни і індивідуальні плани усіх студентів ідентичні.</w:t>
            </w:r>
          </w:p>
          <w:p w14:paraId="756935D8" w14:textId="1A844090" w:rsidR="006A22FD" w:rsidRPr="00607254" w:rsidRDefault="009A65CF" w:rsidP="000602BD">
            <w:pPr>
              <w:spacing w:after="160" w:line="259" w:lineRule="auto"/>
              <w:rPr>
                <w:rFonts w:ascii="Times New Roman" w:eastAsia="Times New Roman" w:hAnsi="Times New Roman" w:cs="Times New Roman"/>
                <w:b/>
                <w:sz w:val="24"/>
                <w:szCs w:val="24"/>
              </w:rPr>
            </w:pPr>
            <w:r w:rsidRPr="00607254">
              <w:rPr>
                <w:rFonts w:ascii="Times New Roman" w:eastAsia="Times New Roman" w:hAnsi="Times New Roman" w:cs="Times New Roman"/>
                <w:sz w:val="24"/>
                <w:szCs w:val="24"/>
              </w:rPr>
              <w:t>Рекомендуємо групі забезпечення збільшити перелік (кількість) вибіркових навчальних дисциплін, забезпечити можливість реального вибору студентами навчальних дисциплін.</w:t>
            </w:r>
            <w:r w:rsidR="000602BD" w:rsidRPr="00607254">
              <w:rPr>
                <w:rFonts w:ascii="Times New Roman" w:eastAsia="Times New Roman" w:hAnsi="Times New Roman" w:cs="Times New Roman"/>
                <w:sz w:val="24"/>
                <w:szCs w:val="24"/>
              </w:rPr>
              <w:t xml:space="preserve"> </w:t>
            </w:r>
            <w:r w:rsidRPr="00607254">
              <w:rPr>
                <w:rFonts w:ascii="Times New Roman" w:eastAsia="Times New Roman" w:hAnsi="Times New Roman" w:cs="Times New Roman"/>
                <w:sz w:val="24"/>
                <w:szCs w:val="24"/>
              </w:rPr>
              <w:t>Оскільки вирішення цієї проблеми має носити системний характер, то рекомендуємо керівництву ХНАДУ забезпечити можливість вибору студентами навчальних дисциплін навіть інших ОП з метою формування індивідуальної освітньої траєкторії студента.</w:t>
            </w:r>
          </w:p>
        </w:tc>
      </w:tr>
    </w:tbl>
    <w:p w14:paraId="1DEC9440" w14:textId="77777777" w:rsidR="006A22FD" w:rsidRPr="00607254" w:rsidRDefault="006A22FD">
      <w:pPr>
        <w:spacing w:after="0" w:line="240" w:lineRule="auto"/>
        <w:jc w:val="center"/>
        <w:rPr>
          <w:rFonts w:ascii="Times New Roman" w:eastAsia="Times New Roman" w:hAnsi="Times New Roman" w:cs="Times New Roman"/>
          <w:b/>
          <w:sz w:val="24"/>
          <w:szCs w:val="24"/>
        </w:rPr>
      </w:pPr>
    </w:p>
    <w:p w14:paraId="18001CE4" w14:textId="77777777" w:rsidR="006A22FD" w:rsidRPr="00607254" w:rsidRDefault="009A65CF">
      <w:pPr>
        <w:rPr>
          <w:rFonts w:ascii="Times New Roman" w:eastAsia="Times New Roman" w:hAnsi="Times New Roman" w:cs="Times New Roman"/>
          <w:b/>
          <w:sz w:val="24"/>
          <w:szCs w:val="24"/>
        </w:rPr>
      </w:pPr>
      <w:r w:rsidRPr="00607254">
        <w:rPr>
          <w:rFonts w:ascii="Times New Roman" w:hAnsi="Times New Roman" w:cs="Times New Roman"/>
          <w:sz w:val="24"/>
          <w:szCs w:val="24"/>
        </w:rPr>
        <w:br w:type="page"/>
      </w:r>
    </w:p>
    <w:p w14:paraId="57610ECC" w14:textId="77777777" w:rsidR="006A22FD" w:rsidRPr="00607254" w:rsidRDefault="009A65CF">
      <w:pPr>
        <w:spacing w:after="0" w:line="240" w:lineRule="auto"/>
        <w:jc w:val="center"/>
        <w:rPr>
          <w:rFonts w:ascii="Times New Roman" w:eastAsia="Times New Roman" w:hAnsi="Times New Roman" w:cs="Times New Roman"/>
          <w:sz w:val="24"/>
          <w:szCs w:val="24"/>
        </w:rPr>
      </w:pPr>
      <w:r w:rsidRPr="00607254">
        <w:rPr>
          <w:rFonts w:ascii="Times New Roman" w:eastAsia="Times New Roman" w:hAnsi="Times New Roman" w:cs="Times New Roman"/>
          <w:b/>
          <w:sz w:val="24"/>
          <w:szCs w:val="24"/>
        </w:rPr>
        <w:lastRenderedPageBreak/>
        <w:t>4. Аналіз</w:t>
      </w:r>
    </w:p>
    <w:p w14:paraId="41819C40" w14:textId="77777777" w:rsidR="006A22FD" w:rsidRPr="00607254" w:rsidRDefault="006A22FD">
      <w:pPr>
        <w:spacing w:after="0" w:line="240" w:lineRule="auto"/>
        <w:rPr>
          <w:rFonts w:ascii="Times New Roman" w:eastAsia="Times New Roman" w:hAnsi="Times New Roman" w:cs="Times New Roman"/>
          <w:sz w:val="24"/>
          <w:szCs w:val="24"/>
        </w:rPr>
      </w:pPr>
    </w:p>
    <w:p w14:paraId="24540B8F"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i/>
          <w:sz w:val="24"/>
          <w:szCs w:val="24"/>
        </w:rPr>
        <w:t>У цьому розділі експертна група описує встановлені під час акредитаційної експертизи фактичні обставини, аналізує та оцінює їх, а також надає свої рекомендації щодо удосконалення ОП та діяльності за нею за окремими критеріями.</w:t>
      </w:r>
    </w:p>
    <w:p w14:paraId="474C2B4A" w14:textId="77777777" w:rsidR="006A22FD" w:rsidRPr="00607254" w:rsidRDefault="006A22FD">
      <w:pPr>
        <w:spacing w:after="0" w:line="240" w:lineRule="auto"/>
        <w:rPr>
          <w:rFonts w:ascii="Times New Roman" w:eastAsia="Times New Roman" w:hAnsi="Times New Roman" w:cs="Times New Roman"/>
          <w:sz w:val="24"/>
          <w:szCs w:val="24"/>
        </w:rPr>
      </w:pPr>
    </w:p>
    <w:p w14:paraId="50259484" w14:textId="77777777" w:rsidR="006A22FD" w:rsidRPr="00607254" w:rsidRDefault="009A65CF">
      <w:pPr>
        <w:spacing w:after="0" w:line="240" w:lineRule="auto"/>
        <w:rPr>
          <w:rFonts w:ascii="Times New Roman" w:eastAsia="Times New Roman" w:hAnsi="Times New Roman" w:cs="Times New Roman"/>
          <w:b/>
          <w:sz w:val="24"/>
          <w:szCs w:val="24"/>
        </w:rPr>
      </w:pPr>
      <w:r w:rsidRPr="00607254">
        <w:rPr>
          <w:rFonts w:ascii="Times New Roman" w:eastAsia="Times New Roman" w:hAnsi="Times New Roman" w:cs="Times New Roman"/>
          <w:b/>
          <w:sz w:val="24"/>
          <w:szCs w:val="24"/>
        </w:rPr>
        <w:t xml:space="preserve">Критерій 1. Проектування та цілі освітньої програми </w:t>
      </w:r>
    </w:p>
    <w:p w14:paraId="4CBF759A" w14:textId="77777777" w:rsidR="006A22FD" w:rsidRPr="00607254" w:rsidRDefault="006A22FD">
      <w:pPr>
        <w:spacing w:after="0" w:line="240" w:lineRule="auto"/>
        <w:rPr>
          <w:rFonts w:ascii="Times New Roman" w:eastAsia="Times New Roman" w:hAnsi="Times New Roman" w:cs="Times New Roman"/>
          <w:sz w:val="24"/>
          <w:szCs w:val="24"/>
        </w:rPr>
      </w:pPr>
    </w:p>
    <w:p w14:paraId="680F7321"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1. Освітня програма має чітко сформульовані цілі, які відповідають місії та стратегії закладу вищої освіти</w:t>
      </w:r>
    </w:p>
    <w:p w14:paraId="33C09F31" w14:textId="77777777" w:rsidR="006A22FD" w:rsidRPr="00607254" w:rsidRDefault="006A22FD">
      <w:pPr>
        <w:spacing w:after="0" w:line="240" w:lineRule="auto"/>
        <w:rPr>
          <w:rFonts w:ascii="Times New Roman" w:eastAsia="Times New Roman" w:hAnsi="Times New Roman" w:cs="Times New Roman"/>
          <w:sz w:val="24"/>
          <w:szCs w:val="24"/>
        </w:rPr>
      </w:pPr>
    </w:p>
    <w:p w14:paraId="7FA7EB58"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b"/>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45D00967" w14:textId="77777777">
        <w:trPr>
          <w:trHeight w:val="1660"/>
        </w:trPr>
        <w:tc>
          <w:tcPr>
            <w:tcW w:w="9679" w:type="dxa"/>
          </w:tcPr>
          <w:p w14:paraId="67FC9949" w14:textId="6101E64A"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ОП “Інженерна геодезія” має чітко сформульовані цілі, які відповідають місії та стратегії ХНАДУ, у тому числі підтримка магістрів  у розв’язанні ними комплексних проблем у галузі геодезії; професійної та дослідницько-інноваційної діяльності у галузі геодезії; інженерно-геодезичного моніторингу і дистанційного зондування; інженерно-геодезичного забезпечення будівельних і землевпорядних робіт; формування соціальної активності та громадянської позиції, що передбачає переосмислення наявних соціальних, професійних і наукових проблем,  формування особистості.</w:t>
            </w:r>
          </w:p>
          <w:p w14:paraId="60916B58"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Під час зустрічей з гарантом ОП і ректором ХНАДУ було підтверджено унікальність ОП та відповідність її цілей місії та стратегії ХНАДУ.</w:t>
            </w:r>
          </w:p>
        </w:tc>
      </w:tr>
    </w:tbl>
    <w:p w14:paraId="5905869D" w14:textId="77777777" w:rsidR="006A22FD" w:rsidRPr="00607254" w:rsidRDefault="006A22FD">
      <w:pPr>
        <w:spacing w:after="0" w:line="240" w:lineRule="auto"/>
        <w:rPr>
          <w:rFonts w:ascii="Times New Roman" w:eastAsia="Times New Roman" w:hAnsi="Times New Roman" w:cs="Times New Roman"/>
          <w:sz w:val="24"/>
          <w:szCs w:val="24"/>
        </w:rPr>
      </w:pPr>
    </w:p>
    <w:p w14:paraId="440A18D7"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2. Цілі освітньої програми та програмні результати навчання визначаються з урахуванням позицій та потреб заінтересованих сторін (</w:t>
      </w:r>
      <w:proofErr w:type="spellStart"/>
      <w:r w:rsidRPr="00607254">
        <w:rPr>
          <w:rFonts w:ascii="Times New Roman" w:eastAsia="Times New Roman" w:hAnsi="Times New Roman" w:cs="Times New Roman"/>
          <w:sz w:val="24"/>
          <w:szCs w:val="24"/>
        </w:rPr>
        <w:t>стейкґолдерів</w:t>
      </w:r>
      <w:proofErr w:type="spellEnd"/>
      <w:r w:rsidRPr="00607254">
        <w:rPr>
          <w:rFonts w:ascii="Times New Roman" w:eastAsia="Times New Roman" w:hAnsi="Times New Roman" w:cs="Times New Roman"/>
          <w:sz w:val="24"/>
          <w:szCs w:val="24"/>
        </w:rPr>
        <w:t xml:space="preserve">). </w:t>
      </w:r>
    </w:p>
    <w:p w14:paraId="5267C7D8" w14:textId="77777777" w:rsidR="006A22FD" w:rsidRPr="00607254" w:rsidRDefault="006A22FD">
      <w:pPr>
        <w:spacing w:after="0" w:line="240" w:lineRule="auto"/>
        <w:rPr>
          <w:rFonts w:ascii="Times New Roman" w:eastAsia="Times New Roman" w:hAnsi="Times New Roman" w:cs="Times New Roman"/>
          <w:sz w:val="24"/>
          <w:szCs w:val="24"/>
        </w:rPr>
      </w:pPr>
    </w:p>
    <w:p w14:paraId="726A9E34"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c"/>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56FBDCE1" w14:textId="77777777">
        <w:trPr>
          <w:trHeight w:val="1660"/>
        </w:trPr>
        <w:tc>
          <w:tcPr>
            <w:tcW w:w="9679" w:type="dxa"/>
          </w:tcPr>
          <w:p w14:paraId="7F4430F1"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Під час створення ОП були враховані пропозиції </w:t>
            </w:r>
            <w:proofErr w:type="spellStart"/>
            <w:r w:rsidRPr="00607254">
              <w:rPr>
                <w:rFonts w:ascii="Times New Roman" w:eastAsia="Times New Roman" w:hAnsi="Times New Roman" w:cs="Times New Roman"/>
                <w:sz w:val="24"/>
                <w:szCs w:val="24"/>
              </w:rPr>
              <w:t>стейкхолдерів</w:t>
            </w:r>
            <w:proofErr w:type="spellEnd"/>
            <w:r w:rsidRPr="00607254">
              <w:rPr>
                <w:rFonts w:ascii="Times New Roman" w:eastAsia="Times New Roman" w:hAnsi="Times New Roman" w:cs="Times New Roman"/>
                <w:sz w:val="24"/>
                <w:szCs w:val="24"/>
              </w:rPr>
              <w:t xml:space="preserve"> (студентів, роботодавців та науковців) в частині опрацювання результатів лазерного сканування та удосконалення знання ПЗ </w:t>
            </w:r>
            <w:proofErr w:type="spellStart"/>
            <w:r w:rsidRPr="00607254">
              <w:rPr>
                <w:rFonts w:ascii="Times New Roman" w:eastAsia="Times New Roman" w:hAnsi="Times New Roman" w:cs="Times New Roman"/>
                <w:sz w:val="24"/>
                <w:szCs w:val="24"/>
              </w:rPr>
              <w:t>AutoCAD</w:t>
            </w:r>
            <w:proofErr w:type="spellEnd"/>
            <w:r w:rsidRPr="00607254">
              <w:rPr>
                <w:rFonts w:ascii="Times New Roman" w:eastAsia="Times New Roman" w:hAnsi="Times New Roman" w:cs="Times New Roman"/>
                <w:sz w:val="24"/>
                <w:szCs w:val="24"/>
              </w:rPr>
              <w:t xml:space="preserve"> </w:t>
            </w:r>
            <w:proofErr w:type="spellStart"/>
            <w:r w:rsidRPr="00607254">
              <w:rPr>
                <w:rFonts w:ascii="Times New Roman" w:eastAsia="Times New Roman" w:hAnsi="Times New Roman" w:cs="Times New Roman"/>
                <w:sz w:val="24"/>
                <w:szCs w:val="24"/>
              </w:rPr>
              <w:t>Civil</w:t>
            </w:r>
            <w:proofErr w:type="spellEnd"/>
            <w:r w:rsidRPr="00607254">
              <w:rPr>
                <w:rFonts w:ascii="Times New Roman" w:eastAsia="Times New Roman" w:hAnsi="Times New Roman" w:cs="Times New Roman"/>
                <w:sz w:val="24"/>
                <w:szCs w:val="24"/>
              </w:rPr>
              <w:t xml:space="preserve"> 3D, покращення достовірності цифрового картографічного матеріалу шляхом удосконалення вмінь його цифрування, аналізування результатів виконання геодезичного моніторингу деформацій штучних споруд, виконання спеціальних інженерних </w:t>
            </w:r>
            <w:proofErr w:type="spellStart"/>
            <w:r w:rsidRPr="00607254">
              <w:rPr>
                <w:rFonts w:ascii="Times New Roman" w:eastAsia="Times New Roman" w:hAnsi="Times New Roman" w:cs="Times New Roman"/>
                <w:sz w:val="24"/>
                <w:szCs w:val="24"/>
              </w:rPr>
              <w:t>вишукувань</w:t>
            </w:r>
            <w:proofErr w:type="spellEnd"/>
            <w:r w:rsidRPr="00607254">
              <w:rPr>
                <w:rFonts w:ascii="Times New Roman" w:eastAsia="Times New Roman" w:hAnsi="Times New Roman" w:cs="Times New Roman"/>
                <w:sz w:val="24"/>
                <w:szCs w:val="24"/>
              </w:rPr>
              <w:t>, а також практичного застосування результатів лазерного сканування.</w:t>
            </w:r>
          </w:p>
          <w:p w14:paraId="761677B9"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Під час зустрічей з гарантом ОП, академічним персоналом, студентами і роботодавцями було підтверджено врахування позицій та потреб заінтересованих осіб.</w:t>
            </w:r>
          </w:p>
        </w:tc>
      </w:tr>
    </w:tbl>
    <w:p w14:paraId="17559A81" w14:textId="77777777" w:rsidR="006A22FD" w:rsidRPr="00607254" w:rsidRDefault="006A22FD">
      <w:pPr>
        <w:spacing w:after="0" w:line="240" w:lineRule="auto"/>
        <w:rPr>
          <w:rFonts w:ascii="Times New Roman" w:eastAsia="Times New Roman" w:hAnsi="Times New Roman" w:cs="Times New Roman"/>
          <w:sz w:val="24"/>
          <w:szCs w:val="24"/>
        </w:rPr>
      </w:pPr>
    </w:p>
    <w:p w14:paraId="4A14F684"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3. Цілі освітньої програми та програмні результати навчання визначаються з урахуванням тенденцій розвитку спеціальності, ринку праці, галузевого та регіонального контексту, а також досвіду аналогічних вітчизняних та іноземних освітніх програм.</w:t>
      </w:r>
    </w:p>
    <w:p w14:paraId="214213E0" w14:textId="77777777" w:rsidR="006A22FD" w:rsidRPr="00607254" w:rsidRDefault="006A22FD">
      <w:pPr>
        <w:spacing w:after="0" w:line="240" w:lineRule="auto"/>
        <w:rPr>
          <w:rFonts w:ascii="Times New Roman" w:eastAsia="Times New Roman" w:hAnsi="Times New Roman" w:cs="Times New Roman"/>
          <w:sz w:val="24"/>
          <w:szCs w:val="24"/>
        </w:rPr>
      </w:pPr>
    </w:p>
    <w:p w14:paraId="7F013DC1"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d"/>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791FFD05" w14:textId="77777777">
        <w:trPr>
          <w:trHeight w:val="1660"/>
        </w:trPr>
        <w:tc>
          <w:tcPr>
            <w:tcW w:w="9679" w:type="dxa"/>
          </w:tcPr>
          <w:p w14:paraId="6DAB1CF5"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Оскільки у Східному регіоні відсутня підготовка магістрів за ОП «Інженерна геодезія», то за результатами аналіз ринку праці та опитування роботодавців було розпочато розроблення ОП.</w:t>
            </w:r>
          </w:p>
          <w:p w14:paraId="5882C8FB" w14:textId="63DE8E4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Цілі ОП і програмних результатів навчання сформовані з урахуванням особливостей розвитку галузі геодезії та землеустрою та потреб у Східному</w:t>
            </w:r>
            <w:r w:rsidR="00A01EDA" w:rsidRPr="00607254">
              <w:rPr>
                <w:rFonts w:ascii="Times New Roman" w:eastAsia="Times New Roman" w:hAnsi="Times New Roman" w:cs="Times New Roman"/>
                <w:sz w:val="24"/>
                <w:szCs w:val="24"/>
              </w:rPr>
              <w:t xml:space="preserve"> </w:t>
            </w:r>
            <w:r w:rsidRPr="00607254">
              <w:rPr>
                <w:rFonts w:ascii="Times New Roman" w:eastAsia="Times New Roman" w:hAnsi="Times New Roman" w:cs="Times New Roman"/>
                <w:sz w:val="24"/>
                <w:szCs w:val="24"/>
              </w:rPr>
              <w:t>регіоні у відповідних фахівцях.</w:t>
            </w:r>
          </w:p>
          <w:p w14:paraId="2C652744"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lastRenderedPageBreak/>
              <w:t>Робочою групою кафедри проектування доріг, геодезії та землеустрою було враховано досвід провідних національних і закордонних ЗВО, що готують фахівців за спеціальністю 193 “Геодезія та землеустрій”.</w:t>
            </w:r>
          </w:p>
          <w:p w14:paraId="3FA02CA0"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Під час зустрічей з гарантом ОП, академічним персоналом і роботодавцями було підтверджено врахування тенденцій розвитку геодезії, регіону та урахування досвіду аналогічних ОП українських і закордонних ЗВО (</w:t>
            </w:r>
            <w:proofErr w:type="spellStart"/>
            <w:r w:rsidRPr="00607254">
              <w:rPr>
                <w:rFonts w:ascii="Times New Roman" w:eastAsia="Times New Roman" w:hAnsi="Times New Roman" w:cs="Times New Roman"/>
                <w:sz w:val="24"/>
                <w:szCs w:val="24"/>
              </w:rPr>
              <w:t>Вармінсько</w:t>
            </w:r>
            <w:proofErr w:type="spellEnd"/>
            <w:r w:rsidRPr="00607254">
              <w:rPr>
                <w:rFonts w:ascii="Times New Roman" w:eastAsia="Times New Roman" w:hAnsi="Times New Roman" w:cs="Times New Roman"/>
                <w:sz w:val="24"/>
                <w:szCs w:val="24"/>
              </w:rPr>
              <w:t>-Мазурського університету).</w:t>
            </w:r>
          </w:p>
          <w:p w14:paraId="7EDCD68E" w14:textId="77777777" w:rsidR="006A22FD" w:rsidRPr="00607254" w:rsidRDefault="006A22FD">
            <w:pPr>
              <w:rPr>
                <w:rFonts w:ascii="Times New Roman" w:eastAsia="Times New Roman" w:hAnsi="Times New Roman" w:cs="Times New Roman"/>
                <w:sz w:val="24"/>
                <w:szCs w:val="24"/>
              </w:rPr>
            </w:pPr>
          </w:p>
        </w:tc>
      </w:tr>
    </w:tbl>
    <w:p w14:paraId="5B3A9756" w14:textId="77777777" w:rsidR="006A22FD" w:rsidRPr="00607254" w:rsidRDefault="006A22FD">
      <w:pPr>
        <w:spacing w:after="0" w:line="240" w:lineRule="auto"/>
        <w:rPr>
          <w:rFonts w:ascii="Times New Roman" w:eastAsia="Times New Roman" w:hAnsi="Times New Roman" w:cs="Times New Roman"/>
          <w:sz w:val="24"/>
          <w:szCs w:val="24"/>
        </w:rPr>
      </w:pPr>
    </w:p>
    <w:p w14:paraId="71CC9515"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4. Освітня програма дозволяє досягти результатів навчання, визначених стандартом вищої освіти за відповідною спеціальністю та рівнем вищої освіти (за наявності).</w:t>
      </w:r>
    </w:p>
    <w:p w14:paraId="50803479"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За відсутності затвердженого стандарту вищої освіти за відповідною спеціальністю та рівнем вищої освіти, програмні результати навчання повинні відповідати вимогам Національної рамки кваліфікацій для відповідного кваліфікаційного рівня.</w:t>
      </w:r>
    </w:p>
    <w:p w14:paraId="6169EAE2" w14:textId="77777777" w:rsidR="006A22FD" w:rsidRPr="00607254" w:rsidRDefault="006A22FD">
      <w:pPr>
        <w:spacing w:after="0" w:line="240" w:lineRule="auto"/>
        <w:rPr>
          <w:rFonts w:ascii="Times New Roman" w:eastAsia="Times New Roman" w:hAnsi="Times New Roman" w:cs="Times New Roman"/>
          <w:sz w:val="24"/>
          <w:szCs w:val="24"/>
        </w:rPr>
      </w:pPr>
    </w:p>
    <w:p w14:paraId="3764D3A4"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e"/>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154B9ADC" w14:textId="77777777">
        <w:trPr>
          <w:trHeight w:val="1660"/>
        </w:trPr>
        <w:tc>
          <w:tcPr>
            <w:tcW w:w="9679" w:type="dxa"/>
          </w:tcPr>
          <w:p w14:paraId="321817DD"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Оскільки стандарт вищої освіти за спеціальністю 193 “Геодезія та землеустрій” відсутній, то аналіз програмних результатів ОП показав їх відповідність вимогам НРК у цілому. Інтегральна компетентність, що визначена ОП, також відповідає узагальненій характеристиці кваліфікаційного рівня «магістр» НРК. Для визначення </w:t>
            </w:r>
            <w:proofErr w:type="spellStart"/>
            <w:r w:rsidRPr="00607254">
              <w:rPr>
                <w:rFonts w:ascii="Times New Roman" w:eastAsia="Times New Roman" w:hAnsi="Times New Roman" w:cs="Times New Roman"/>
                <w:sz w:val="24"/>
                <w:szCs w:val="24"/>
              </w:rPr>
              <w:t>компетентностей</w:t>
            </w:r>
            <w:proofErr w:type="spellEnd"/>
            <w:r w:rsidRPr="00607254">
              <w:rPr>
                <w:rFonts w:ascii="Times New Roman" w:eastAsia="Times New Roman" w:hAnsi="Times New Roman" w:cs="Times New Roman"/>
                <w:sz w:val="24"/>
                <w:szCs w:val="24"/>
              </w:rPr>
              <w:t xml:space="preserve"> та програмних результатів навчання враховані дескриптори кваліфікацій другого (магістерського) рівня вищої освіти НРК, відповідно до яких визначено загальні, фахові компетентності та програмні результати навчання.</w:t>
            </w:r>
          </w:p>
          <w:p w14:paraId="61585898"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Аналіз змісту ОП та програмних результатів підтвердив наведену вище тезу.</w:t>
            </w:r>
          </w:p>
        </w:tc>
      </w:tr>
    </w:tbl>
    <w:p w14:paraId="1080A305" w14:textId="77777777" w:rsidR="006A22FD" w:rsidRPr="00607254" w:rsidRDefault="006A22FD">
      <w:pPr>
        <w:spacing w:after="0" w:line="240" w:lineRule="auto"/>
        <w:rPr>
          <w:rFonts w:ascii="Times New Roman" w:eastAsia="Times New Roman" w:hAnsi="Times New Roman" w:cs="Times New Roman"/>
          <w:sz w:val="24"/>
          <w:szCs w:val="24"/>
        </w:rPr>
      </w:pPr>
    </w:p>
    <w:p w14:paraId="31FABA07" w14:textId="77777777" w:rsidR="006A22FD" w:rsidRPr="00607254" w:rsidRDefault="009A65CF">
      <w:pPr>
        <w:spacing w:after="0" w:line="240" w:lineRule="auto"/>
        <w:rPr>
          <w:rFonts w:ascii="Times New Roman" w:eastAsia="Times New Roman" w:hAnsi="Times New Roman" w:cs="Times New Roman"/>
          <w:b/>
          <w:i/>
          <w:sz w:val="24"/>
          <w:szCs w:val="24"/>
        </w:rPr>
      </w:pPr>
      <w:r w:rsidRPr="00607254">
        <w:rPr>
          <w:rFonts w:ascii="Times New Roman" w:eastAsia="Times New Roman" w:hAnsi="Times New Roman" w:cs="Times New Roman"/>
          <w:b/>
          <w:i/>
          <w:sz w:val="24"/>
          <w:szCs w:val="24"/>
        </w:rPr>
        <w:t>Загальний аналіз щодо Критерію 1</w:t>
      </w:r>
    </w:p>
    <w:p w14:paraId="7ABF75C2" w14:textId="77777777" w:rsidR="006A22FD" w:rsidRPr="00607254" w:rsidRDefault="006A22FD">
      <w:pPr>
        <w:spacing w:after="0" w:line="240" w:lineRule="auto"/>
        <w:rPr>
          <w:rFonts w:ascii="Times New Roman" w:eastAsia="Times New Roman" w:hAnsi="Times New Roman" w:cs="Times New Roman"/>
          <w:i/>
          <w:sz w:val="24"/>
          <w:szCs w:val="24"/>
        </w:rPr>
      </w:pPr>
    </w:p>
    <w:p w14:paraId="1E157DCD"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Сильні сторони та позитивні практики у контексті Критерію 1:</w:t>
      </w:r>
    </w:p>
    <w:tbl>
      <w:tblPr>
        <w:tblStyle w:val="affffffff"/>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539DFCAE" w14:textId="77777777" w:rsidTr="000602BD">
        <w:trPr>
          <w:trHeight w:val="861"/>
        </w:trPr>
        <w:tc>
          <w:tcPr>
            <w:tcW w:w="9679" w:type="dxa"/>
          </w:tcPr>
          <w:p w14:paraId="3987F1B9"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ОП має чітко сформульовані цілі, відповідають місії та стратегії ХНАДУ.</w:t>
            </w:r>
          </w:p>
          <w:p w14:paraId="2F510E4A"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Під час розроблення ОП були враховані пропозиції зацікавлених сторін.</w:t>
            </w:r>
          </w:p>
        </w:tc>
      </w:tr>
    </w:tbl>
    <w:p w14:paraId="6EF38A35" w14:textId="77777777" w:rsidR="006A22FD" w:rsidRPr="00607254" w:rsidRDefault="006A22FD">
      <w:pPr>
        <w:spacing w:after="0" w:line="240" w:lineRule="auto"/>
        <w:rPr>
          <w:rFonts w:ascii="Times New Roman" w:eastAsia="Times New Roman" w:hAnsi="Times New Roman" w:cs="Times New Roman"/>
          <w:sz w:val="24"/>
          <w:szCs w:val="24"/>
        </w:rPr>
      </w:pPr>
    </w:p>
    <w:p w14:paraId="1009FBC8"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Слабкі сторони, недоліки та рекомендації щодо удосконалення у контексті Критерію 1:</w:t>
      </w:r>
    </w:p>
    <w:tbl>
      <w:tblPr>
        <w:tblStyle w:val="affffffff0"/>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67156EB3" w14:textId="77777777">
        <w:trPr>
          <w:trHeight w:val="1660"/>
        </w:trPr>
        <w:tc>
          <w:tcPr>
            <w:tcW w:w="9679" w:type="dxa"/>
          </w:tcPr>
          <w:p w14:paraId="6A0CEA1E"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Значна направленість ОП на підготовку фахівців для автомобільно-дорожній галузі створює умови для послаблення конкурентної здатності фахівців на ринку праці за межами Східного регіону.</w:t>
            </w:r>
          </w:p>
          <w:p w14:paraId="0C7E5F29"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Під час перегляду ОП пропонуємо зорієнтувати окремі РН на отримання умінь, які можна застосовувати не тільки у автомобільно-дорожній галузі, а також враховувати досвід закордонних ЗВО.</w:t>
            </w:r>
          </w:p>
        </w:tc>
      </w:tr>
    </w:tbl>
    <w:p w14:paraId="3C44BBD1" w14:textId="77777777" w:rsidR="006A22FD" w:rsidRPr="00607254" w:rsidRDefault="006A22FD">
      <w:pPr>
        <w:spacing w:after="0" w:line="240" w:lineRule="auto"/>
        <w:rPr>
          <w:rFonts w:ascii="Times New Roman" w:eastAsia="Times New Roman" w:hAnsi="Times New Roman" w:cs="Times New Roman"/>
          <w:sz w:val="24"/>
          <w:szCs w:val="24"/>
        </w:rPr>
      </w:pPr>
    </w:p>
    <w:p w14:paraId="33E62541"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Рівень відповідності Критерію 1:</w:t>
      </w:r>
    </w:p>
    <w:tbl>
      <w:tblPr>
        <w:tblStyle w:val="affffffff1"/>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12002D76" w14:textId="77777777">
        <w:tc>
          <w:tcPr>
            <w:tcW w:w="9679" w:type="dxa"/>
          </w:tcPr>
          <w:p w14:paraId="1F3010C6"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Рівень B</w:t>
            </w:r>
          </w:p>
        </w:tc>
      </w:tr>
    </w:tbl>
    <w:p w14:paraId="2BDCBDD1" w14:textId="77777777" w:rsidR="006A22FD" w:rsidRPr="00607254" w:rsidRDefault="006A22FD">
      <w:pPr>
        <w:spacing w:after="0" w:line="240" w:lineRule="auto"/>
        <w:rPr>
          <w:rFonts w:ascii="Times New Roman" w:eastAsia="Times New Roman" w:hAnsi="Times New Roman" w:cs="Times New Roman"/>
          <w:i/>
          <w:sz w:val="24"/>
          <w:szCs w:val="24"/>
        </w:rPr>
      </w:pPr>
    </w:p>
    <w:p w14:paraId="4E6ACC5F"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Обґрунтування рівня відповідності Критерію 1:</w:t>
      </w:r>
    </w:p>
    <w:tbl>
      <w:tblPr>
        <w:tblStyle w:val="affffffff2"/>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1A37FB03" w14:textId="77777777" w:rsidTr="000602BD">
        <w:trPr>
          <w:trHeight w:val="982"/>
        </w:trPr>
        <w:tc>
          <w:tcPr>
            <w:tcW w:w="9679" w:type="dxa"/>
          </w:tcPr>
          <w:p w14:paraId="722F435B"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Проектування та цілі ОП “Інженерна геодезія” загалом відповідають першому критерію якості, оскільки експертна група вважає існуючий недолік несуттєвим.</w:t>
            </w:r>
          </w:p>
        </w:tc>
      </w:tr>
    </w:tbl>
    <w:p w14:paraId="154B8542" w14:textId="77777777" w:rsidR="006A22FD" w:rsidRPr="00607254" w:rsidRDefault="006A22FD">
      <w:pPr>
        <w:spacing w:after="0" w:line="240" w:lineRule="auto"/>
        <w:rPr>
          <w:rFonts w:ascii="Times New Roman" w:eastAsia="Times New Roman" w:hAnsi="Times New Roman" w:cs="Times New Roman"/>
          <w:sz w:val="24"/>
          <w:szCs w:val="24"/>
        </w:rPr>
      </w:pPr>
    </w:p>
    <w:p w14:paraId="0D4402D5" w14:textId="77777777" w:rsidR="006A22FD" w:rsidRPr="00607254" w:rsidRDefault="009A65CF">
      <w:pPr>
        <w:rPr>
          <w:rFonts w:ascii="Times New Roman" w:eastAsia="Times New Roman" w:hAnsi="Times New Roman" w:cs="Times New Roman"/>
          <w:b/>
          <w:sz w:val="24"/>
          <w:szCs w:val="24"/>
        </w:rPr>
      </w:pPr>
      <w:r w:rsidRPr="00607254">
        <w:rPr>
          <w:rFonts w:ascii="Times New Roman" w:hAnsi="Times New Roman" w:cs="Times New Roman"/>
          <w:sz w:val="24"/>
          <w:szCs w:val="24"/>
        </w:rPr>
        <w:br w:type="page"/>
      </w:r>
    </w:p>
    <w:p w14:paraId="052D4E4B" w14:textId="77777777" w:rsidR="006A22FD" w:rsidRPr="00607254" w:rsidRDefault="009A65CF">
      <w:pPr>
        <w:spacing w:after="0" w:line="240" w:lineRule="auto"/>
        <w:rPr>
          <w:rFonts w:ascii="Times New Roman" w:eastAsia="Times New Roman" w:hAnsi="Times New Roman" w:cs="Times New Roman"/>
          <w:b/>
          <w:sz w:val="24"/>
          <w:szCs w:val="24"/>
        </w:rPr>
      </w:pPr>
      <w:r w:rsidRPr="00607254">
        <w:rPr>
          <w:rFonts w:ascii="Times New Roman" w:eastAsia="Times New Roman" w:hAnsi="Times New Roman" w:cs="Times New Roman"/>
          <w:b/>
          <w:sz w:val="24"/>
          <w:szCs w:val="24"/>
        </w:rPr>
        <w:lastRenderedPageBreak/>
        <w:t>Критерій 2. Структура та зміст освітньої програми</w:t>
      </w:r>
    </w:p>
    <w:p w14:paraId="36214D77" w14:textId="77777777" w:rsidR="006A22FD" w:rsidRPr="00607254" w:rsidRDefault="006A22FD">
      <w:pPr>
        <w:spacing w:after="0" w:line="240" w:lineRule="auto"/>
        <w:rPr>
          <w:rFonts w:ascii="Times New Roman" w:eastAsia="Times New Roman" w:hAnsi="Times New Roman" w:cs="Times New Roman"/>
          <w:sz w:val="24"/>
          <w:szCs w:val="24"/>
        </w:rPr>
      </w:pPr>
    </w:p>
    <w:p w14:paraId="36A5AD3E"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1. Обсяг освітньої програми та окремих освітніх компонентів (у кредитах Європейської кредитної </w:t>
      </w:r>
      <w:proofErr w:type="spellStart"/>
      <w:r w:rsidRPr="00607254">
        <w:rPr>
          <w:rFonts w:ascii="Times New Roman" w:eastAsia="Times New Roman" w:hAnsi="Times New Roman" w:cs="Times New Roman"/>
          <w:sz w:val="24"/>
          <w:szCs w:val="24"/>
        </w:rPr>
        <w:t>трансферно</w:t>
      </w:r>
      <w:proofErr w:type="spellEnd"/>
      <w:r w:rsidRPr="00607254">
        <w:rPr>
          <w:rFonts w:ascii="Times New Roman" w:eastAsia="Times New Roman" w:hAnsi="Times New Roman" w:cs="Times New Roman"/>
          <w:sz w:val="24"/>
          <w:szCs w:val="24"/>
        </w:rPr>
        <w:t>-накопичувальної системи) відповідає вимогам законодавства щодо навчального навантаження для відповідного рівня вищої освіти та відповідного стандарту вищої освіти (за наявності)</w:t>
      </w:r>
    </w:p>
    <w:p w14:paraId="0CF3E34A" w14:textId="77777777" w:rsidR="006A22FD" w:rsidRPr="00607254" w:rsidRDefault="006A22FD">
      <w:pPr>
        <w:spacing w:after="0" w:line="240" w:lineRule="auto"/>
        <w:rPr>
          <w:rFonts w:ascii="Times New Roman" w:eastAsia="Times New Roman" w:hAnsi="Times New Roman" w:cs="Times New Roman"/>
          <w:sz w:val="24"/>
          <w:szCs w:val="24"/>
        </w:rPr>
      </w:pPr>
    </w:p>
    <w:p w14:paraId="03635777"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3"/>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68CBCFDA" w14:textId="77777777">
        <w:trPr>
          <w:trHeight w:val="1660"/>
        </w:trPr>
        <w:tc>
          <w:tcPr>
            <w:tcW w:w="9679" w:type="dxa"/>
          </w:tcPr>
          <w:p w14:paraId="151F31F2"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Обсяг ОП складає 90 кредитів ЄКТС, що відповідає вимогам законодавства.</w:t>
            </w:r>
          </w:p>
        </w:tc>
      </w:tr>
    </w:tbl>
    <w:p w14:paraId="6DF1CE36" w14:textId="77777777" w:rsidR="006A22FD" w:rsidRPr="00607254" w:rsidRDefault="006A22FD">
      <w:pPr>
        <w:spacing w:after="0" w:line="240" w:lineRule="auto"/>
        <w:rPr>
          <w:rFonts w:ascii="Times New Roman" w:eastAsia="Times New Roman" w:hAnsi="Times New Roman" w:cs="Times New Roman"/>
          <w:sz w:val="24"/>
          <w:szCs w:val="24"/>
        </w:rPr>
      </w:pPr>
    </w:p>
    <w:p w14:paraId="7080DCA9"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2. Зміст освітньої програми має чітку структуру; освітні компоненти, включені до освітньої програми, складають логічну взаємопов’язану систему та в сукупності дозволяють досягти заявлених цілей та програмних результатів навчання.</w:t>
      </w:r>
    </w:p>
    <w:p w14:paraId="1A9E20BB" w14:textId="77777777" w:rsidR="006A22FD" w:rsidRPr="00607254" w:rsidRDefault="006A22FD">
      <w:pPr>
        <w:spacing w:after="0" w:line="240" w:lineRule="auto"/>
        <w:rPr>
          <w:rFonts w:ascii="Times New Roman" w:eastAsia="Times New Roman" w:hAnsi="Times New Roman" w:cs="Times New Roman"/>
          <w:sz w:val="24"/>
          <w:szCs w:val="24"/>
        </w:rPr>
      </w:pPr>
    </w:p>
    <w:p w14:paraId="3F5A579D"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4"/>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338457F1" w14:textId="77777777">
        <w:trPr>
          <w:trHeight w:val="1660"/>
        </w:trPr>
        <w:tc>
          <w:tcPr>
            <w:tcW w:w="9679" w:type="dxa"/>
          </w:tcPr>
          <w:p w14:paraId="07DFE5ED"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Зміст і структура програми є чіткими. ОК складають логічну взаємопов’язану систему та забезпечують досягнення РН.</w:t>
            </w:r>
          </w:p>
        </w:tc>
      </w:tr>
    </w:tbl>
    <w:p w14:paraId="772E7DC8" w14:textId="77777777" w:rsidR="006A22FD" w:rsidRPr="00607254" w:rsidRDefault="006A22FD">
      <w:pPr>
        <w:spacing w:after="0" w:line="240" w:lineRule="auto"/>
        <w:rPr>
          <w:rFonts w:ascii="Times New Roman" w:eastAsia="Times New Roman" w:hAnsi="Times New Roman" w:cs="Times New Roman"/>
          <w:sz w:val="24"/>
          <w:szCs w:val="24"/>
        </w:rPr>
      </w:pPr>
    </w:p>
    <w:p w14:paraId="4D9C5B90"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3. Зміст освітньої програми відповідає предметній області визначеної для неї спеціальності (спеціальностям, якщо освітня програма є міждисциплінарною). </w:t>
      </w:r>
    </w:p>
    <w:p w14:paraId="02719189" w14:textId="77777777" w:rsidR="006A22FD" w:rsidRPr="00607254" w:rsidRDefault="006A22FD">
      <w:pPr>
        <w:spacing w:after="0" w:line="240" w:lineRule="auto"/>
        <w:rPr>
          <w:rFonts w:ascii="Times New Roman" w:eastAsia="Times New Roman" w:hAnsi="Times New Roman" w:cs="Times New Roman"/>
          <w:sz w:val="24"/>
          <w:szCs w:val="24"/>
        </w:rPr>
      </w:pPr>
    </w:p>
    <w:p w14:paraId="59E8EFA9"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5"/>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08657385" w14:textId="77777777">
        <w:trPr>
          <w:trHeight w:val="1660"/>
        </w:trPr>
        <w:tc>
          <w:tcPr>
            <w:tcW w:w="9679" w:type="dxa"/>
          </w:tcPr>
          <w:p w14:paraId="583F1DC2"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Об’єктами вивчення ОП є теоретичні основи, методи та технології для збирання та аналізу геопросторових даних, геодезичного забезпечення </w:t>
            </w:r>
            <w:proofErr w:type="spellStart"/>
            <w:r w:rsidRPr="00607254">
              <w:rPr>
                <w:rFonts w:ascii="Times New Roman" w:eastAsia="Times New Roman" w:hAnsi="Times New Roman" w:cs="Times New Roman"/>
                <w:sz w:val="24"/>
                <w:szCs w:val="24"/>
              </w:rPr>
              <w:t>вишукувань</w:t>
            </w:r>
            <w:proofErr w:type="spellEnd"/>
            <w:r w:rsidRPr="00607254">
              <w:rPr>
                <w:rFonts w:ascii="Times New Roman" w:eastAsia="Times New Roman" w:hAnsi="Times New Roman" w:cs="Times New Roman"/>
                <w:sz w:val="24"/>
                <w:szCs w:val="24"/>
              </w:rPr>
              <w:t xml:space="preserve">, проектувань, будівництва та експлуатації інженерних споруд, побудови геопросторових </w:t>
            </w:r>
            <w:proofErr w:type="spellStart"/>
            <w:r w:rsidRPr="00607254">
              <w:rPr>
                <w:rFonts w:ascii="Times New Roman" w:eastAsia="Times New Roman" w:hAnsi="Times New Roman" w:cs="Times New Roman"/>
                <w:sz w:val="24"/>
                <w:szCs w:val="24"/>
              </w:rPr>
              <w:t>зв’язків</w:t>
            </w:r>
            <w:proofErr w:type="spellEnd"/>
            <w:r w:rsidRPr="00607254">
              <w:rPr>
                <w:rFonts w:ascii="Times New Roman" w:eastAsia="Times New Roman" w:hAnsi="Times New Roman" w:cs="Times New Roman"/>
                <w:sz w:val="24"/>
                <w:szCs w:val="24"/>
              </w:rPr>
              <w:t xml:space="preserve"> між об’єктами і структурами (моделями).</w:t>
            </w:r>
          </w:p>
        </w:tc>
      </w:tr>
    </w:tbl>
    <w:p w14:paraId="370D7934" w14:textId="77777777" w:rsidR="006A22FD" w:rsidRPr="00607254" w:rsidRDefault="006A22FD">
      <w:pPr>
        <w:spacing w:after="0" w:line="240" w:lineRule="auto"/>
        <w:rPr>
          <w:rFonts w:ascii="Times New Roman" w:eastAsia="Times New Roman" w:hAnsi="Times New Roman" w:cs="Times New Roman"/>
          <w:sz w:val="24"/>
          <w:szCs w:val="24"/>
        </w:rPr>
      </w:pPr>
    </w:p>
    <w:p w14:paraId="1AEF8919"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4. Структура освітньої програми передбачає можливість для формування індивідуальної освітньої траєкторії, зокрема через індивідуальний вибір здобувачами вищої освіти навчальних дисциплін у обсязі, передбаченому законодавством.</w:t>
      </w:r>
    </w:p>
    <w:p w14:paraId="726B4950" w14:textId="77777777" w:rsidR="006A22FD" w:rsidRPr="00607254" w:rsidRDefault="006A22FD">
      <w:pPr>
        <w:spacing w:after="0" w:line="240" w:lineRule="auto"/>
        <w:rPr>
          <w:rFonts w:ascii="Times New Roman" w:eastAsia="Times New Roman" w:hAnsi="Times New Roman" w:cs="Times New Roman"/>
          <w:sz w:val="24"/>
          <w:szCs w:val="24"/>
        </w:rPr>
      </w:pPr>
    </w:p>
    <w:p w14:paraId="18E87BF9"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6"/>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5FC4FFC9" w14:textId="77777777" w:rsidTr="00A01EDA">
        <w:trPr>
          <w:trHeight w:val="1408"/>
        </w:trPr>
        <w:tc>
          <w:tcPr>
            <w:tcW w:w="9679" w:type="dxa"/>
          </w:tcPr>
          <w:p w14:paraId="29E8C751"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Формально вимоги щодо вибіркових дисциплін виконано. Проводяться опитування серед студентів, але по факту всі студенти обирають ті самі дисципліни, що відображено в індивідуальних планах студентів.</w:t>
            </w:r>
          </w:p>
          <w:p w14:paraId="62332951" w14:textId="4B54F323" w:rsidR="006A22FD" w:rsidRPr="00607254" w:rsidRDefault="009A65CF">
            <w:pPr>
              <w:rPr>
                <w:rFonts w:ascii="Times New Roman" w:eastAsia="Times New Roman" w:hAnsi="Times New Roman" w:cs="Times New Roman"/>
                <w:sz w:val="24"/>
                <w:szCs w:val="24"/>
                <w:highlight w:val="yellow"/>
              </w:rPr>
            </w:pPr>
            <w:r w:rsidRPr="00607254">
              <w:rPr>
                <w:rFonts w:ascii="Times New Roman" w:eastAsia="Times New Roman" w:hAnsi="Times New Roman" w:cs="Times New Roman"/>
                <w:sz w:val="24"/>
                <w:szCs w:val="24"/>
              </w:rPr>
              <w:t xml:space="preserve">Під час спілкування з фокус-групами, представники адміністрації ЗВО та кафедри зазначили, що в ХНАДУ формування індивідуальної освітньої траєкторії студента </w:t>
            </w:r>
            <w:proofErr w:type="spellStart"/>
            <w:r w:rsidRPr="00607254">
              <w:rPr>
                <w:rFonts w:ascii="Times New Roman" w:eastAsia="Times New Roman" w:hAnsi="Times New Roman" w:cs="Times New Roman"/>
                <w:sz w:val="24"/>
                <w:szCs w:val="24"/>
              </w:rPr>
              <w:t>ускладнюється</w:t>
            </w:r>
            <w:proofErr w:type="spellEnd"/>
            <w:r w:rsidRPr="00607254">
              <w:rPr>
                <w:rFonts w:ascii="Times New Roman" w:eastAsia="Times New Roman" w:hAnsi="Times New Roman" w:cs="Times New Roman"/>
                <w:sz w:val="24"/>
                <w:szCs w:val="24"/>
              </w:rPr>
              <w:t xml:space="preserve"> організацією навчального процесу для малих груп при незначної кількості </w:t>
            </w:r>
            <w:r w:rsidRPr="00607254">
              <w:rPr>
                <w:rFonts w:ascii="Times New Roman" w:eastAsia="Times New Roman" w:hAnsi="Times New Roman" w:cs="Times New Roman"/>
                <w:sz w:val="24"/>
                <w:szCs w:val="24"/>
              </w:rPr>
              <w:lastRenderedPageBreak/>
              <w:t>здобувачів освітньо</w:t>
            </w:r>
            <w:r w:rsidR="000602BD" w:rsidRPr="00607254">
              <w:rPr>
                <w:rFonts w:ascii="Times New Roman" w:eastAsia="Times New Roman" w:hAnsi="Times New Roman" w:cs="Times New Roman"/>
                <w:sz w:val="24"/>
                <w:szCs w:val="24"/>
              </w:rPr>
              <w:t>го</w:t>
            </w:r>
            <w:r w:rsidRPr="00607254">
              <w:rPr>
                <w:rFonts w:ascii="Times New Roman" w:eastAsia="Times New Roman" w:hAnsi="Times New Roman" w:cs="Times New Roman"/>
                <w:sz w:val="24"/>
                <w:szCs w:val="24"/>
              </w:rPr>
              <w:t xml:space="preserve"> рівня «магістр», збільшенням навчального навантаження НПП, але зусилля кафедри і керівництва ЗВО направлені на вирішення цієї проблеми.</w:t>
            </w:r>
          </w:p>
        </w:tc>
      </w:tr>
    </w:tbl>
    <w:p w14:paraId="2395A96C" w14:textId="77777777" w:rsidR="006A22FD" w:rsidRPr="00607254" w:rsidRDefault="006A22FD">
      <w:pPr>
        <w:spacing w:after="0" w:line="240" w:lineRule="auto"/>
        <w:rPr>
          <w:rFonts w:ascii="Times New Roman" w:eastAsia="Times New Roman" w:hAnsi="Times New Roman" w:cs="Times New Roman"/>
          <w:sz w:val="24"/>
          <w:szCs w:val="24"/>
        </w:rPr>
      </w:pPr>
    </w:p>
    <w:p w14:paraId="3F916130"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5. Освітня програма та навчальний план передбачають практичну підготовку здобувачів вищої освіти, яка дозволяє здобути компетентності, необхідні для подальшої професійної діяльності.</w:t>
      </w:r>
    </w:p>
    <w:p w14:paraId="474A36D1" w14:textId="77777777" w:rsidR="006A22FD" w:rsidRPr="00607254" w:rsidRDefault="006A22FD">
      <w:pPr>
        <w:spacing w:after="0" w:line="240" w:lineRule="auto"/>
        <w:rPr>
          <w:rFonts w:ascii="Times New Roman" w:eastAsia="Times New Roman" w:hAnsi="Times New Roman" w:cs="Times New Roman"/>
          <w:sz w:val="24"/>
          <w:szCs w:val="24"/>
        </w:rPr>
      </w:pPr>
    </w:p>
    <w:p w14:paraId="0525DB9A"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7"/>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0309DCB1" w14:textId="77777777">
        <w:trPr>
          <w:trHeight w:val="1660"/>
        </w:trPr>
        <w:tc>
          <w:tcPr>
            <w:tcW w:w="9679" w:type="dxa"/>
          </w:tcPr>
          <w:p w14:paraId="18665719"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ОП і навчальним планом передбачена практична підготовка магістрів обсягом 6 кредитів ЄКТС. Студенти мають можливість здобути компетентності, необхідні у подальшій професійній діяльності.</w:t>
            </w:r>
          </w:p>
          <w:p w14:paraId="29281DBE" w14:textId="77777777" w:rsidR="006A22FD" w:rsidRPr="00607254" w:rsidRDefault="009A65CF">
            <w:pPr>
              <w:rPr>
                <w:rFonts w:ascii="Times New Roman" w:eastAsia="Times New Roman" w:hAnsi="Times New Roman" w:cs="Times New Roman"/>
                <w:sz w:val="24"/>
                <w:szCs w:val="24"/>
                <w:highlight w:val="yellow"/>
              </w:rPr>
            </w:pPr>
            <w:r w:rsidRPr="00607254">
              <w:rPr>
                <w:rFonts w:ascii="Times New Roman" w:eastAsia="Times New Roman" w:hAnsi="Times New Roman" w:cs="Times New Roman"/>
                <w:sz w:val="24"/>
                <w:szCs w:val="24"/>
              </w:rPr>
              <w:t>Виробнича практика магістрів має назву “науково-дослідне стажування”, хоча фактично магістри проходять виробниче стажування, а не - науково-дослідне.</w:t>
            </w:r>
          </w:p>
        </w:tc>
      </w:tr>
    </w:tbl>
    <w:p w14:paraId="2C641D89" w14:textId="77777777" w:rsidR="006A22FD" w:rsidRPr="00607254" w:rsidRDefault="006A22FD">
      <w:pPr>
        <w:spacing w:after="0" w:line="240" w:lineRule="auto"/>
        <w:rPr>
          <w:rFonts w:ascii="Times New Roman" w:eastAsia="Times New Roman" w:hAnsi="Times New Roman" w:cs="Times New Roman"/>
          <w:sz w:val="24"/>
          <w:szCs w:val="24"/>
        </w:rPr>
      </w:pPr>
    </w:p>
    <w:p w14:paraId="17CDE332"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6. Освітня програма передбачає набуття здобувачами вищої освіти соціальних навичок (</w:t>
      </w:r>
      <w:proofErr w:type="spellStart"/>
      <w:r w:rsidRPr="00607254">
        <w:rPr>
          <w:rFonts w:ascii="Times New Roman" w:eastAsia="Times New Roman" w:hAnsi="Times New Roman" w:cs="Times New Roman"/>
          <w:sz w:val="24"/>
          <w:szCs w:val="24"/>
        </w:rPr>
        <w:t>soft</w:t>
      </w:r>
      <w:proofErr w:type="spellEnd"/>
      <w:r w:rsidRPr="00607254">
        <w:rPr>
          <w:rFonts w:ascii="Times New Roman" w:eastAsia="Times New Roman" w:hAnsi="Times New Roman" w:cs="Times New Roman"/>
          <w:sz w:val="24"/>
          <w:szCs w:val="24"/>
        </w:rPr>
        <w:t xml:space="preserve"> </w:t>
      </w:r>
      <w:proofErr w:type="spellStart"/>
      <w:r w:rsidRPr="00607254">
        <w:rPr>
          <w:rFonts w:ascii="Times New Roman" w:eastAsia="Times New Roman" w:hAnsi="Times New Roman" w:cs="Times New Roman"/>
          <w:sz w:val="24"/>
          <w:szCs w:val="24"/>
        </w:rPr>
        <w:t>skills</w:t>
      </w:r>
      <w:proofErr w:type="spellEnd"/>
      <w:r w:rsidRPr="00607254">
        <w:rPr>
          <w:rFonts w:ascii="Times New Roman" w:eastAsia="Times New Roman" w:hAnsi="Times New Roman" w:cs="Times New Roman"/>
          <w:sz w:val="24"/>
          <w:szCs w:val="24"/>
        </w:rPr>
        <w:t>), що відповідають заявленим цілям.</w:t>
      </w:r>
    </w:p>
    <w:p w14:paraId="5091B826" w14:textId="77777777" w:rsidR="006A22FD" w:rsidRPr="00607254" w:rsidRDefault="006A22FD">
      <w:pPr>
        <w:spacing w:after="0" w:line="240" w:lineRule="auto"/>
        <w:rPr>
          <w:rFonts w:ascii="Times New Roman" w:eastAsia="Times New Roman" w:hAnsi="Times New Roman" w:cs="Times New Roman"/>
          <w:sz w:val="24"/>
          <w:szCs w:val="24"/>
        </w:rPr>
      </w:pPr>
    </w:p>
    <w:p w14:paraId="0152727C"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8"/>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0EA680C8" w14:textId="77777777">
        <w:trPr>
          <w:trHeight w:val="1660"/>
        </w:trPr>
        <w:tc>
          <w:tcPr>
            <w:tcW w:w="9679" w:type="dxa"/>
          </w:tcPr>
          <w:p w14:paraId="52FEA902"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ОП враховує особливості геодезичної діяльності та виробництва (робота в команді в умовах ризиків та невизначеності) та орієнтована на набуття соціальних навичок (особистісна ефективність, комунікативні навички, навички стратегічного управління). ОП містить освітні компоненти (12 кредитів ЄКТС - понад 13% від загального обсягу кредитів ОП), які забезпечують набуття соціальних навичок.</w:t>
            </w:r>
          </w:p>
        </w:tc>
      </w:tr>
    </w:tbl>
    <w:p w14:paraId="24A72970" w14:textId="77777777" w:rsidR="006A22FD" w:rsidRPr="00607254" w:rsidRDefault="006A22FD">
      <w:pPr>
        <w:spacing w:after="0" w:line="240" w:lineRule="auto"/>
        <w:rPr>
          <w:rFonts w:ascii="Times New Roman" w:eastAsia="Times New Roman" w:hAnsi="Times New Roman" w:cs="Times New Roman"/>
          <w:sz w:val="24"/>
          <w:szCs w:val="24"/>
        </w:rPr>
      </w:pPr>
    </w:p>
    <w:p w14:paraId="3BED6AAE"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7. Зміст освітньої програми враховує вимоги відповідного професійного стандарту (за наявності).</w:t>
      </w:r>
    </w:p>
    <w:p w14:paraId="1E226982" w14:textId="77777777" w:rsidR="006A22FD" w:rsidRPr="00607254" w:rsidRDefault="006A22FD">
      <w:pPr>
        <w:spacing w:after="0" w:line="240" w:lineRule="auto"/>
        <w:rPr>
          <w:rFonts w:ascii="Times New Roman" w:eastAsia="Times New Roman" w:hAnsi="Times New Roman" w:cs="Times New Roman"/>
          <w:sz w:val="24"/>
          <w:szCs w:val="24"/>
        </w:rPr>
      </w:pPr>
    </w:p>
    <w:p w14:paraId="293660F7"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9"/>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03435FDA" w14:textId="77777777">
        <w:trPr>
          <w:trHeight w:val="1660"/>
        </w:trPr>
        <w:tc>
          <w:tcPr>
            <w:tcW w:w="9679" w:type="dxa"/>
          </w:tcPr>
          <w:p w14:paraId="2632BB2C" w14:textId="77777777" w:rsidR="006A22FD" w:rsidRPr="00607254" w:rsidRDefault="009A65CF">
            <w:pPr>
              <w:spacing w:before="240" w:after="24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Оскільки стандарт вищої освіти не затверджений, то при </w:t>
            </w:r>
            <w:proofErr w:type="spellStart"/>
            <w:r w:rsidRPr="00607254">
              <w:rPr>
                <w:rFonts w:ascii="Times New Roman" w:eastAsia="Times New Roman" w:hAnsi="Times New Roman" w:cs="Times New Roman"/>
                <w:sz w:val="24"/>
                <w:szCs w:val="24"/>
              </w:rPr>
              <w:t>при</w:t>
            </w:r>
            <w:proofErr w:type="spellEnd"/>
            <w:r w:rsidRPr="00607254">
              <w:rPr>
                <w:rFonts w:ascii="Times New Roman" w:eastAsia="Times New Roman" w:hAnsi="Times New Roman" w:cs="Times New Roman"/>
                <w:sz w:val="24"/>
                <w:szCs w:val="24"/>
              </w:rPr>
              <w:t xml:space="preserve"> розроблені ОП були враховані відповідний нормативно-правові акти України, у тому числі довідник кваліфікаційних характеристик професій.</w:t>
            </w:r>
          </w:p>
        </w:tc>
      </w:tr>
    </w:tbl>
    <w:p w14:paraId="6710F8F7" w14:textId="77777777" w:rsidR="006A22FD" w:rsidRPr="00607254" w:rsidRDefault="006A22FD">
      <w:pPr>
        <w:spacing w:after="0" w:line="240" w:lineRule="auto"/>
        <w:rPr>
          <w:rFonts w:ascii="Times New Roman" w:eastAsia="Times New Roman" w:hAnsi="Times New Roman" w:cs="Times New Roman"/>
          <w:sz w:val="24"/>
          <w:szCs w:val="24"/>
        </w:rPr>
      </w:pPr>
    </w:p>
    <w:p w14:paraId="112BFC17"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8. Обсяг освітньої програми та окремих освітніх компонентів (у кредитах Європейської кредитної </w:t>
      </w:r>
      <w:proofErr w:type="spellStart"/>
      <w:r w:rsidRPr="00607254">
        <w:rPr>
          <w:rFonts w:ascii="Times New Roman" w:eastAsia="Times New Roman" w:hAnsi="Times New Roman" w:cs="Times New Roman"/>
          <w:sz w:val="24"/>
          <w:szCs w:val="24"/>
        </w:rPr>
        <w:t>трансферно</w:t>
      </w:r>
      <w:proofErr w:type="spellEnd"/>
      <w:r w:rsidRPr="00607254">
        <w:rPr>
          <w:rFonts w:ascii="Times New Roman" w:eastAsia="Times New Roman" w:hAnsi="Times New Roman" w:cs="Times New Roman"/>
          <w:sz w:val="24"/>
          <w:szCs w:val="24"/>
        </w:rPr>
        <w:t xml:space="preserve">-накопичувальної системи) </w:t>
      </w:r>
      <w:proofErr w:type="spellStart"/>
      <w:r w:rsidRPr="00607254">
        <w:rPr>
          <w:rFonts w:ascii="Times New Roman" w:eastAsia="Times New Roman" w:hAnsi="Times New Roman" w:cs="Times New Roman"/>
          <w:sz w:val="24"/>
          <w:szCs w:val="24"/>
        </w:rPr>
        <w:t>реалістично</w:t>
      </w:r>
      <w:proofErr w:type="spellEnd"/>
      <w:r w:rsidRPr="00607254">
        <w:rPr>
          <w:rFonts w:ascii="Times New Roman" w:eastAsia="Times New Roman" w:hAnsi="Times New Roman" w:cs="Times New Roman"/>
          <w:sz w:val="24"/>
          <w:szCs w:val="24"/>
        </w:rPr>
        <w:t xml:space="preserve"> відбиває фактичне навантаження здобувачів, є відповідним для досягнення цілей та програмних результатів навчання.</w:t>
      </w:r>
    </w:p>
    <w:p w14:paraId="5F72C875" w14:textId="77777777" w:rsidR="006A22FD" w:rsidRPr="00607254" w:rsidRDefault="006A22FD">
      <w:pPr>
        <w:spacing w:after="0" w:line="240" w:lineRule="auto"/>
        <w:rPr>
          <w:rFonts w:ascii="Times New Roman" w:eastAsia="Times New Roman" w:hAnsi="Times New Roman" w:cs="Times New Roman"/>
          <w:sz w:val="24"/>
          <w:szCs w:val="24"/>
        </w:rPr>
      </w:pPr>
    </w:p>
    <w:p w14:paraId="494D888B" w14:textId="77777777" w:rsidR="000602BD" w:rsidRPr="00607254" w:rsidRDefault="000602BD">
      <w:pPr>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br w:type="page"/>
      </w:r>
    </w:p>
    <w:p w14:paraId="518122FE" w14:textId="15005870"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lastRenderedPageBreak/>
        <w:t>Факти, докази та їх аналіз:</w:t>
      </w:r>
    </w:p>
    <w:tbl>
      <w:tblPr>
        <w:tblStyle w:val="affffffffa"/>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518BF0F1" w14:textId="77777777">
        <w:trPr>
          <w:trHeight w:val="1660"/>
        </w:trPr>
        <w:tc>
          <w:tcPr>
            <w:tcW w:w="9679" w:type="dxa"/>
          </w:tcPr>
          <w:p w14:paraId="62285917"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У навчальному плані денної форми навчання розподіл кредитів є логічним.</w:t>
            </w:r>
          </w:p>
          <w:p w14:paraId="40EEB9FF"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Кафедра визнає, що є складність у відсутності механізму оцінювання реального навантаження студентів з урахуванням СРС. Опитування студентів не висвітлюють реальної картини.</w:t>
            </w:r>
          </w:p>
          <w:p w14:paraId="21624208"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Враховуючи, що зарахування на заочну форму навчання триває до кінця листопада, то навантаження таких студентів може перевищувати часові обмеження.</w:t>
            </w:r>
          </w:p>
        </w:tc>
      </w:tr>
    </w:tbl>
    <w:p w14:paraId="00A724B2" w14:textId="77777777" w:rsidR="006A22FD" w:rsidRPr="00607254" w:rsidRDefault="006A22FD">
      <w:pPr>
        <w:spacing w:after="0" w:line="240" w:lineRule="auto"/>
        <w:rPr>
          <w:rFonts w:ascii="Times New Roman" w:eastAsia="Times New Roman" w:hAnsi="Times New Roman" w:cs="Times New Roman"/>
          <w:sz w:val="24"/>
          <w:szCs w:val="24"/>
        </w:rPr>
      </w:pPr>
    </w:p>
    <w:p w14:paraId="27377DA8"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9. У разі здійснення підготовки здобувачів вищої освіти за дуальною формою освіти структура освітньої програми та навчальний план узгоджені із завданнями та особливостями цієї форми здобуття освіти.</w:t>
      </w:r>
    </w:p>
    <w:p w14:paraId="16DC6A54" w14:textId="77777777" w:rsidR="006A22FD" w:rsidRPr="00607254" w:rsidRDefault="006A22FD">
      <w:pPr>
        <w:spacing w:after="0" w:line="240" w:lineRule="auto"/>
        <w:rPr>
          <w:rFonts w:ascii="Times New Roman" w:eastAsia="Times New Roman" w:hAnsi="Times New Roman" w:cs="Times New Roman"/>
          <w:sz w:val="24"/>
          <w:szCs w:val="24"/>
        </w:rPr>
      </w:pPr>
    </w:p>
    <w:p w14:paraId="20E7E4C2"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b"/>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1E72329D" w14:textId="77777777" w:rsidTr="000602BD">
        <w:trPr>
          <w:trHeight w:val="918"/>
        </w:trPr>
        <w:tc>
          <w:tcPr>
            <w:tcW w:w="9679" w:type="dxa"/>
          </w:tcPr>
          <w:p w14:paraId="7B3FA633"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На ОП “Інженерна геодезія” форма дуальної освіти не впроваджена.</w:t>
            </w:r>
          </w:p>
          <w:p w14:paraId="53D7F22B"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Кафедра передбачає у перспективі розвитку ОП впровадження цей форми навчання.</w:t>
            </w:r>
          </w:p>
        </w:tc>
      </w:tr>
    </w:tbl>
    <w:p w14:paraId="1E0C8675" w14:textId="77777777" w:rsidR="006A22FD" w:rsidRPr="00607254" w:rsidRDefault="006A22FD">
      <w:pPr>
        <w:spacing w:after="0" w:line="240" w:lineRule="auto"/>
        <w:rPr>
          <w:rFonts w:ascii="Times New Roman" w:eastAsia="Times New Roman" w:hAnsi="Times New Roman" w:cs="Times New Roman"/>
          <w:sz w:val="24"/>
          <w:szCs w:val="24"/>
        </w:rPr>
      </w:pPr>
    </w:p>
    <w:p w14:paraId="618EECAD" w14:textId="77777777" w:rsidR="006A22FD" w:rsidRPr="00607254" w:rsidRDefault="009A65CF">
      <w:pPr>
        <w:spacing w:after="0" w:line="240" w:lineRule="auto"/>
        <w:rPr>
          <w:rFonts w:ascii="Times New Roman" w:eastAsia="Times New Roman" w:hAnsi="Times New Roman" w:cs="Times New Roman"/>
          <w:b/>
          <w:i/>
          <w:sz w:val="24"/>
          <w:szCs w:val="24"/>
        </w:rPr>
      </w:pPr>
      <w:r w:rsidRPr="00607254">
        <w:rPr>
          <w:rFonts w:ascii="Times New Roman" w:eastAsia="Times New Roman" w:hAnsi="Times New Roman" w:cs="Times New Roman"/>
          <w:b/>
          <w:i/>
          <w:sz w:val="24"/>
          <w:szCs w:val="24"/>
        </w:rPr>
        <w:t>Загальний аналіз щодо Критерію 2</w:t>
      </w:r>
    </w:p>
    <w:p w14:paraId="431A8F33" w14:textId="77777777" w:rsidR="006A22FD" w:rsidRPr="00607254" w:rsidRDefault="006A22FD">
      <w:pPr>
        <w:spacing w:after="0" w:line="240" w:lineRule="auto"/>
        <w:rPr>
          <w:rFonts w:ascii="Times New Roman" w:eastAsia="Times New Roman" w:hAnsi="Times New Roman" w:cs="Times New Roman"/>
          <w:i/>
          <w:sz w:val="24"/>
          <w:szCs w:val="24"/>
        </w:rPr>
      </w:pPr>
    </w:p>
    <w:p w14:paraId="6CF47602"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Сильні сторони та позитивні практики у контексті Критерію 2:</w:t>
      </w:r>
    </w:p>
    <w:tbl>
      <w:tblPr>
        <w:tblStyle w:val="affffffffc"/>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79A39AE5" w14:textId="77777777" w:rsidTr="000602BD">
        <w:trPr>
          <w:trHeight w:val="1004"/>
        </w:trPr>
        <w:tc>
          <w:tcPr>
            <w:tcW w:w="9679" w:type="dxa"/>
          </w:tcPr>
          <w:p w14:paraId="79602CCD"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Фокус на практичну складову.</w:t>
            </w:r>
            <w:r w:rsidRPr="00607254">
              <w:rPr>
                <w:rFonts w:ascii="Times New Roman" w:eastAsia="Times New Roman" w:hAnsi="Times New Roman" w:cs="Times New Roman"/>
                <w:sz w:val="24"/>
                <w:szCs w:val="24"/>
              </w:rPr>
              <w:br/>
              <w:t>Можливість розвитку програми через дуальну форму навчання.</w:t>
            </w:r>
          </w:p>
        </w:tc>
      </w:tr>
    </w:tbl>
    <w:p w14:paraId="147A4F16" w14:textId="77777777" w:rsidR="006A22FD" w:rsidRPr="00607254" w:rsidRDefault="006A22FD">
      <w:pPr>
        <w:spacing w:after="0" w:line="240" w:lineRule="auto"/>
        <w:rPr>
          <w:rFonts w:ascii="Times New Roman" w:eastAsia="Times New Roman" w:hAnsi="Times New Roman" w:cs="Times New Roman"/>
          <w:sz w:val="24"/>
          <w:szCs w:val="24"/>
        </w:rPr>
      </w:pPr>
    </w:p>
    <w:p w14:paraId="3338B744"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Слабкі сторони, недоліки та рекомендації щодо удосконалення у контексті Критерію 2:</w:t>
      </w:r>
    </w:p>
    <w:tbl>
      <w:tblPr>
        <w:tblStyle w:val="affffffffd"/>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34A22249" w14:textId="77777777">
        <w:trPr>
          <w:trHeight w:val="1660"/>
        </w:trPr>
        <w:tc>
          <w:tcPr>
            <w:tcW w:w="9679" w:type="dxa"/>
          </w:tcPr>
          <w:p w14:paraId="21DB6EFE"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Вибір навчальних дисциплін студентами носить дещо формальний характер. Пропонується звернути увагу керівництву ЗВО на створення єдиної системи вибору навчальних дисциплін, для реалізації можливості студентів у реальному виборі власної освітньої траєкторії.</w:t>
            </w:r>
          </w:p>
          <w:p w14:paraId="7A3DBE17"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Існування ризиків для студентів заочної форми навчання щодо опанування ОП.</w:t>
            </w:r>
          </w:p>
          <w:p w14:paraId="2DB284EC"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Під час організації навчального процесу за заочною формою навчання пропонуємо виключити можливість перевантаження студентів з урахуванням часових обмежень.</w:t>
            </w:r>
          </w:p>
        </w:tc>
      </w:tr>
    </w:tbl>
    <w:p w14:paraId="4B0A081C" w14:textId="77777777" w:rsidR="006A22FD" w:rsidRPr="00607254" w:rsidRDefault="006A22FD">
      <w:pPr>
        <w:spacing w:after="0" w:line="240" w:lineRule="auto"/>
        <w:rPr>
          <w:rFonts w:ascii="Times New Roman" w:eastAsia="Times New Roman" w:hAnsi="Times New Roman" w:cs="Times New Roman"/>
          <w:sz w:val="24"/>
          <w:szCs w:val="24"/>
        </w:rPr>
      </w:pPr>
    </w:p>
    <w:p w14:paraId="5AE5FFD9"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Рівень відповідності Критерію 2:</w:t>
      </w:r>
    </w:p>
    <w:tbl>
      <w:tblPr>
        <w:tblStyle w:val="affffffffe"/>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2639B4F5" w14:textId="77777777">
        <w:tc>
          <w:tcPr>
            <w:tcW w:w="9679" w:type="dxa"/>
          </w:tcPr>
          <w:p w14:paraId="44951454"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Рівень В</w:t>
            </w:r>
          </w:p>
        </w:tc>
      </w:tr>
    </w:tbl>
    <w:p w14:paraId="3C62A673" w14:textId="77777777" w:rsidR="006A22FD" w:rsidRPr="00607254" w:rsidRDefault="006A22FD">
      <w:pPr>
        <w:spacing w:after="0" w:line="240" w:lineRule="auto"/>
        <w:rPr>
          <w:rFonts w:ascii="Times New Roman" w:eastAsia="Times New Roman" w:hAnsi="Times New Roman" w:cs="Times New Roman"/>
          <w:sz w:val="24"/>
          <w:szCs w:val="24"/>
        </w:rPr>
      </w:pPr>
    </w:p>
    <w:p w14:paraId="2F985B00"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Обґрунтування рівня відповідності Критерію 2:</w:t>
      </w:r>
    </w:p>
    <w:tbl>
      <w:tblPr>
        <w:tblStyle w:val="afffffffff"/>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64518C42" w14:textId="77777777" w:rsidTr="000602BD">
        <w:trPr>
          <w:trHeight w:val="1320"/>
        </w:trPr>
        <w:tc>
          <w:tcPr>
            <w:tcW w:w="9679" w:type="dxa"/>
          </w:tcPr>
          <w:p w14:paraId="02E7E4F2"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Забезпечення вільного вибору освітньої траєкторії студентів є дещо формальною.</w:t>
            </w:r>
          </w:p>
          <w:p w14:paraId="59EC965E" w14:textId="20EC85FE" w:rsidR="006A22FD" w:rsidRPr="00607254" w:rsidRDefault="009A65CF" w:rsidP="00786038">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Структура і зміст ОП “Інженерна геодезія” загалом відповідають другому критерію якості, оскільки експертна група вважає окремі недоліки несуттєвими.</w:t>
            </w:r>
          </w:p>
        </w:tc>
      </w:tr>
    </w:tbl>
    <w:p w14:paraId="277EA056" w14:textId="77777777" w:rsidR="006A22FD" w:rsidRPr="00607254" w:rsidRDefault="006A22FD">
      <w:pPr>
        <w:rPr>
          <w:rFonts w:ascii="Times New Roman" w:eastAsia="Times New Roman" w:hAnsi="Times New Roman" w:cs="Times New Roman"/>
          <w:b/>
          <w:sz w:val="24"/>
          <w:szCs w:val="24"/>
        </w:rPr>
      </w:pPr>
    </w:p>
    <w:p w14:paraId="3FD9CD59" w14:textId="77777777" w:rsidR="006A22FD" w:rsidRPr="00607254" w:rsidRDefault="009A65CF">
      <w:pPr>
        <w:rPr>
          <w:rFonts w:ascii="Times New Roman" w:eastAsia="Times New Roman" w:hAnsi="Times New Roman" w:cs="Times New Roman"/>
          <w:b/>
          <w:sz w:val="24"/>
          <w:szCs w:val="24"/>
        </w:rPr>
      </w:pPr>
      <w:r w:rsidRPr="00607254">
        <w:rPr>
          <w:rFonts w:ascii="Times New Roman" w:hAnsi="Times New Roman" w:cs="Times New Roman"/>
          <w:sz w:val="24"/>
          <w:szCs w:val="24"/>
        </w:rPr>
        <w:br w:type="page"/>
      </w:r>
    </w:p>
    <w:p w14:paraId="21A79B76" w14:textId="77777777" w:rsidR="006A22FD" w:rsidRPr="00607254" w:rsidRDefault="009A65CF">
      <w:pPr>
        <w:rPr>
          <w:rFonts w:ascii="Times New Roman" w:eastAsia="Times New Roman" w:hAnsi="Times New Roman" w:cs="Times New Roman"/>
          <w:b/>
          <w:sz w:val="24"/>
          <w:szCs w:val="24"/>
        </w:rPr>
      </w:pPr>
      <w:r w:rsidRPr="00607254">
        <w:rPr>
          <w:rFonts w:ascii="Times New Roman" w:eastAsia="Times New Roman" w:hAnsi="Times New Roman" w:cs="Times New Roman"/>
          <w:b/>
          <w:sz w:val="24"/>
          <w:szCs w:val="24"/>
        </w:rPr>
        <w:lastRenderedPageBreak/>
        <w:t>Критерій 3. Доступ до освітньої програми та визнання результатів навчання</w:t>
      </w:r>
    </w:p>
    <w:p w14:paraId="3603C653" w14:textId="77777777" w:rsidR="006A22FD" w:rsidRPr="00607254" w:rsidRDefault="006A22FD">
      <w:pPr>
        <w:spacing w:after="0" w:line="240" w:lineRule="auto"/>
        <w:rPr>
          <w:rFonts w:ascii="Times New Roman" w:eastAsia="Times New Roman" w:hAnsi="Times New Roman" w:cs="Times New Roman"/>
          <w:sz w:val="24"/>
          <w:szCs w:val="24"/>
        </w:rPr>
      </w:pPr>
    </w:p>
    <w:p w14:paraId="49DC2A6E"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1. Правила прийому на навчання за освітньою програмою є чіткими та зрозумілими, не містять дискримінаційних положень та оприлюднені на офіційному веб-сайті закладу вищої освіти. </w:t>
      </w:r>
    </w:p>
    <w:p w14:paraId="1E54945B" w14:textId="77777777" w:rsidR="006A22FD" w:rsidRPr="00607254" w:rsidRDefault="006A22FD">
      <w:pPr>
        <w:spacing w:after="0" w:line="240" w:lineRule="auto"/>
        <w:rPr>
          <w:rFonts w:ascii="Times New Roman" w:eastAsia="Times New Roman" w:hAnsi="Times New Roman" w:cs="Times New Roman"/>
          <w:sz w:val="24"/>
          <w:szCs w:val="24"/>
        </w:rPr>
      </w:pPr>
    </w:p>
    <w:p w14:paraId="2DCC2B18"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0"/>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26ACF147" w14:textId="77777777">
        <w:trPr>
          <w:trHeight w:val="1660"/>
        </w:trPr>
        <w:tc>
          <w:tcPr>
            <w:tcW w:w="9679" w:type="dxa"/>
          </w:tcPr>
          <w:p w14:paraId="0C9E0EDD" w14:textId="792D5D39"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Правила прийому викладені на офіційному сайті </w:t>
            </w:r>
            <w:r w:rsidR="00827B4D" w:rsidRPr="00607254">
              <w:rPr>
                <w:rFonts w:ascii="Times New Roman" w:eastAsia="Times New Roman" w:hAnsi="Times New Roman" w:cs="Times New Roman"/>
                <w:sz w:val="24"/>
                <w:szCs w:val="24"/>
              </w:rPr>
              <w:t>ЗВО</w:t>
            </w:r>
            <w:r w:rsidRPr="00607254">
              <w:rPr>
                <w:rFonts w:ascii="Times New Roman" w:eastAsia="Times New Roman" w:hAnsi="Times New Roman" w:cs="Times New Roman"/>
                <w:sz w:val="24"/>
                <w:szCs w:val="24"/>
              </w:rPr>
              <w:t xml:space="preserve">, є чіткими та зрозумілими та не містять дискримінаційних положень. Посилання наведені в звіті </w:t>
            </w:r>
            <w:proofErr w:type="spellStart"/>
            <w:r w:rsidRPr="00607254">
              <w:rPr>
                <w:rFonts w:ascii="Times New Roman" w:eastAsia="Times New Roman" w:hAnsi="Times New Roman" w:cs="Times New Roman"/>
                <w:sz w:val="24"/>
                <w:szCs w:val="24"/>
              </w:rPr>
              <w:t>самооцінювання</w:t>
            </w:r>
            <w:proofErr w:type="spellEnd"/>
            <w:r w:rsidRPr="00607254">
              <w:rPr>
                <w:rFonts w:ascii="Times New Roman" w:eastAsia="Times New Roman" w:hAnsi="Times New Roman" w:cs="Times New Roman"/>
                <w:sz w:val="24"/>
                <w:szCs w:val="24"/>
              </w:rPr>
              <w:t xml:space="preserve"> відкриваються </w:t>
            </w:r>
            <w:proofErr w:type="spellStart"/>
            <w:r w:rsidRPr="00607254">
              <w:rPr>
                <w:rFonts w:ascii="Times New Roman" w:eastAsia="Times New Roman" w:hAnsi="Times New Roman" w:cs="Times New Roman"/>
                <w:sz w:val="24"/>
                <w:szCs w:val="24"/>
              </w:rPr>
              <w:t>коректно</w:t>
            </w:r>
            <w:proofErr w:type="spellEnd"/>
            <w:r w:rsidRPr="00607254">
              <w:rPr>
                <w:rFonts w:ascii="Times New Roman" w:eastAsia="Times New Roman" w:hAnsi="Times New Roman" w:cs="Times New Roman"/>
                <w:sz w:val="24"/>
                <w:szCs w:val="24"/>
              </w:rPr>
              <w:t>.</w:t>
            </w:r>
          </w:p>
        </w:tc>
      </w:tr>
    </w:tbl>
    <w:p w14:paraId="53B10516" w14:textId="77777777" w:rsidR="006A22FD" w:rsidRPr="00607254" w:rsidRDefault="006A22FD">
      <w:pPr>
        <w:spacing w:after="0" w:line="240" w:lineRule="auto"/>
        <w:rPr>
          <w:rFonts w:ascii="Times New Roman" w:eastAsia="Times New Roman" w:hAnsi="Times New Roman" w:cs="Times New Roman"/>
          <w:sz w:val="24"/>
          <w:szCs w:val="24"/>
        </w:rPr>
      </w:pPr>
    </w:p>
    <w:p w14:paraId="491D0418"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2. Правила прийому на навчання за освітньою програмою враховують особливості самої освітньої програми. </w:t>
      </w:r>
    </w:p>
    <w:p w14:paraId="7932E428" w14:textId="77777777" w:rsidR="006A22FD" w:rsidRPr="00607254" w:rsidRDefault="006A22FD">
      <w:pPr>
        <w:spacing w:after="0" w:line="240" w:lineRule="auto"/>
        <w:rPr>
          <w:rFonts w:ascii="Times New Roman" w:eastAsia="Times New Roman" w:hAnsi="Times New Roman" w:cs="Times New Roman"/>
          <w:sz w:val="24"/>
          <w:szCs w:val="24"/>
        </w:rPr>
      </w:pPr>
    </w:p>
    <w:p w14:paraId="3067D1C3"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1"/>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4AA42DA5" w14:textId="77777777">
        <w:trPr>
          <w:trHeight w:val="1660"/>
        </w:trPr>
        <w:tc>
          <w:tcPr>
            <w:tcW w:w="9679" w:type="dxa"/>
          </w:tcPr>
          <w:p w14:paraId="19E6E9CD"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Програма фахового вступного випробування з 2018 року була переглянута та змінена з екзаменаційних білетів на тестові завдання. Вона включає в себе питання з таких дисциплін як: «Геодезія», «ГІС і бази даних», «Фотограмметрія та дистанційне зондування», «Вища геодезія», «Інженерна геодезія». Перехід на тестову систему дає більш прозору систему оцінювання.</w:t>
            </w:r>
          </w:p>
        </w:tc>
      </w:tr>
    </w:tbl>
    <w:p w14:paraId="1777FA6C" w14:textId="77777777" w:rsidR="006A22FD" w:rsidRPr="00607254" w:rsidRDefault="006A22FD">
      <w:pPr>
        <w:spacing w:after="0" w:line="240" w:lineRule="auto"/>
        <w:rPr>
          <w:rFonts w:ascii="Times New Roman" w:eastAsia="Times New Roman" w:hAnsi="Times New Roman" w:cs="Times New Roman"/>
          <w:sz w:val="24"/>
          <w:szCs w:val="24"/>
        </w:rPr>
      </w:pPr>
    </w:p>
    <w:p w14:paraId="70CEAECA"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3. Визначені чіткі та зрозумілі правила визнання результатів навчання, отриманих в інших закладах освіти, зокрема під час академічної мобільності, що відповідають Конвенції про визнання кваліфікацій з вищої освіти в Європейському регіоні (Лісабон, 1997 р.), є доступними для всіх учасників освітнього процесу та послідовно дотримуються під час реалізації освітньої програми.</w:t>
      </w:r>
    </w:p>
    <w:p w14:paraId="44146601" w14:textId="77777777" w:rsidR="006A22FD" w:rsidRPr="00607254" w:rsidRDefault="006A22FD">
      <w:pPr>
        <w:spacing w:after="0" w:line="240" w:lineRule="auto"/>
        <w:rPr>
          <w:rFonts w:ascii="Times New Roman" w:eastAsia="Times New Roman" w:hAnsi="Times New Roman" w:cs="Times New Roman"/>
          <w:sz w:val="24"/>
          <w:szCs w:val="24"/>
        </w:rPr>
      </w:pPr>
    </w:p>
    <w:p w14:paraId="5D9A207C"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2"/>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482F0506" w14:textId="77777777">
        <w:trPr>
          <w:trHeight w:val="1660"/>
        </w:trPr>
        <w:tc>
          <w:tcPr>
            <w:tcW w:w="9679" w:type="dxa"/>
          </w:tcPr>
          <w:p w14:paraId="7CDD1301"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Визнання результатів навчання, отриманих в інших ЗВО регулюється нормативними документами МОН Та положеннями ХНАДУ, що розміщені на офіційному сайті ЗВО, та додатками до положень такими як: «Положення про оцінювання результатів навчання здобувачів вищої освіти», «Правила прийому до ХНАДУ у 2019 році».</w:t>
            </w:r>
          </w:p>
        </w:tc>
      </w:tr>
    </w:tbl>
    <w:p w14:paraId="4EE0942A" w14:textId="77777777" w:rsidR="006A22FD" w:rsidRPr="00607254" w:rsidRDefault="006A22FD">
      <w:pPr>
        <w:spacing w:after="0" w:line="240" w:lineRule="auto"/>
        <w:rPr>
          <w:rFonts w:ascii="Times New Roman" w:eastAsia="Times New Roman" w:hAnsi="Times New Roman" w:cs="Times New Roman"/>
          <w:sz w:val="24"/>
          <w:szCs w:val="24"/>
        </w:rPr>
      </w:pPr>
    </w:p>
    <w:p w14:paraId="18A0F90F"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4. Визначені чіткі та зрозумілі правила визнання результатів навчання, отриманих у неформальній освіті, які є доступними для всіх учасників освітнього процесу та послідовно дотримуються під час реалізації освітньої програми.</w:t>
      </w:r>
    </w:p>
    <w:p w14:paraId="727F7A34" w14:textId="77777777" w:rsidR="006A22FD" w:rsidRPr="00607254" w:rsidRDefault="006A22FD">
      <w:pPr>
        <w:spacing w:after="0" w:line="240" w:lineRule="auto"/>
        <w:rPr>
          <w:rFonts w:ascii="Times New Roman" w:eastAsia="Times New Roman" w:hAnsi="Times New Roman" w:cs="Times New Roman"/>
          <w:sz w:val="24"/>
          <w:szCs w:val="24"/>
        </w:rPr>
      </w:pPr>
    </w:p>
    <w:p w14:paraId="2CBF2AF7" w14:textId="77777777" w:rsidR="009421E9" w:rsidRPr="00607254" w:rsidRDefault="009421E9">
      <w:pPr>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br w:type="page"/>
      </w:r>
    </w:p>
    <w:p w14:paraId="1F802137" w14:textId="319B4552"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lastRenderedPageBreak/>
        <w:t>Факти, докази та їх аналіз:</w:t>
      </w:r>
    </w:p>
    <w:tbl>
      <w:tblPr>
        <w:tblStyle w:val="afffffffff3"/>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04F49C73" w14:textId="77777777">
        <w:trPr>
          <w:trHeight w:val="1660"/>
        </w:trPr>
        <w:tc>
          <w:tcPr>
            <w:tcW w:w="9679" w:type="dxa"/>
          </w:tcPr>
          <w:p w14:paraId="11870C6E" w14:textId="12CB2B2A"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Визнання результатів неформальної освіти регламентується наступними положеннями: «Положення про організацію навчального процесу у ХНАДУ» та «Положення про оцінювання результатів навчання здобувачів вищої освіти». Ці положення є у вільному доступі на сайті </w:t>
            </w:r>
            <w:r w:rsidR="00827B4D" w:rsidRPr="00607254">
              <w:rPr>
                <w:rFonts w:ascii="Times New Roman" w:eastAsia="Times New Roman" w:hAnsi="Times New Roman" w:cs="Times New Roman"/>
                <w:sz w:val="24"/>
                <w:szCs w:val="24"/>
              </w:rPr>
              <w:t>ЗВО.</w:t>
            </w:r>
          </w:p>
        </w:tc>
      </w:tr>
    </w:tbl>
    <w:p w14:paraId="37229C01" w14:textId="77777777" w:rsidR="006A22FD" w:rsidRPr="00607254" w:rsidRDefault="006A22FD">
      <w:pPr>
        <w:spacing w:after="0" w:line="240" w:lineRule="auto"/>
        <w:rPr>
          <w:rFonts w:ascii="Times New Roman" w:eastAsia="Times New Roman" w:hAnsi="Times New Roman" w:cs="Times New Roman"/>
          <w:sz w:val="24"/>
          <w:szCs w:val="24"/>
        </w:rPr>
      </w:pPr>
    </w:p>
    <w:p w14:paraId="45C79CFE" w14:textId="77777777" w:rsidR="006A22FD" w:rsidRPr="00607254" w:rsidRDefault="009A65CF">
      <w:pPr>
        <w:spacing w:after="0" w:line="240" w:lineRule="auto"/>
        <w:rPr>
          <w:rFonts w:ascii="Times New Roman" w:eastAsia="Times New Roman" w:hAnsi="Times New Roman" w:cs="Times New Roman"/>
          <w:b/>
          <w:i/>
          <w:sz w:val="24"/>
          <w:szCs w:val="24"/>
        </w:rPr>
      </w:pPr>
      <w:r w:rsidRPr="00607254">
        <w:rPr>
          <w:rFonts w:ascii="Times New Roman" w:eastAsia="Times New Roman" w:hAnsi="Times New Roman" w:cs="Times New Roman"/>
          <w:b/>
          <w:i/>
          <w:sz w:val="24"/>
          <w:szCs w:val="24"/>
        </w:rPr>
        <w:t>Загальний аналіз щодо Критерію 3</w:t>
      </w:r>
    </w:p>
    <w:p w14:paraId="15DE92D2" w14:textId="77777777" w:rsidR="006A22FD" w:rsidRPr="00607254" w:rsidRDefault="006A22FD">
      <w:pPr>
        <w:spacing w:after="0" w:line="240" w:lineRule="auto"/>
        <w:rPr>
          <w:rFonts w:ascii="Times New Roman" w:eastAsia="Times New Roman" w:hAnsi="Times New Roman" w:cs="Times New Roman"/>
          <w:i/>
          <w:sz w:val="24"/>
          <w:szCs w:val="24"/>
        </w:rPr>
      </w:pPr>
    </w:p>
    <w:p w14:paraId="16B32DE6"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Сильні сторони та позитивні практики у контексті Критерію 3:</w:t>
      </w:r>
    </w:p>
    <w:tbl>
      <w:tblPr>
        <w:tblStyle w:val="afffffffff4"/>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2D96093F" w14:textId="77777777">
        <w:trPr>
          <w:trHeight w:val="1660"/>
        </w:trPr>
        <w:tc>
          <w:tcPr>
            <w:tcW w:w="9679" w:type="dxa"/>
          </w:tcPr>
          <w:p w14:paraId="72F49F74"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На сайті ЗВО у вільному доступі є майже всі нормативні документи, що роз’яснюють правила прийому на ОП та зміст фахових випробувань. Вся викладена інформація є чіткою та зрозумілою і відповідає вимогам чинного законодавства.</w:t>
            </w:r>
          </w:p>
        </w:tc>
      </w:tr>
    </w:tbl>
    <w:p w14:paraId="6FED8323" w14:textId="77777777" w:rsidR="006A22FD" w:rsidRPr="00607254" w:rsidRDefault="006A22FD">
      <w:pPr>
        <w:spacing w:after="0" w:line="240" w:lineRule="auto"/>
        <w:rPr>
          <w:rFonts w:ascii="Times New Roman" w:eastAsia="Times New Roman" w:hAnsi="Times New Roman" w:cs="Times New Roman"/>
          <w:sz w:val="24"/>
          <w:szCs w:val="24"/>
        </w:rPr>
      </w:pPr>
    </w:p>
    <w:p w14:paraId="05CCB9F9"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Слабкі сторони, недоліки та рекомендації щодо удосконалення у контексті Критерію 3:</w:t>
      </w:r>
    </w:p>
    <w:tbl>
      <w:tblPr>
        <w:tblStyle w:val="afffffffff5"/>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225977E9" w14:textId="77777777">
        <w:trPr>
          <w:trHeight w:val="1660"/>
        </w:trPr>
        <w:tc>
          <w:tcPr>
            <w:tcW w:w="9679" w:type="dxa"/>
          </w:tcPr>
          <w:p w14:paraId="1A073A6F"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Новий сайт ХНАДУ, на момент роботи експертної групи, знаходився в стадії активної доробки і не мав всієї нормативної бази яка містилася на старому сайті.</w:t>
            </w:r>
          </w:p>
        </w:tc>
      </w:tr>
    </w:tbl>
    <w:p w14:paraId="5D59F957" w14:textId="77777777" w:rsidR="006A22FD" w:rsidRPr="00607254" w:rsidRDefault="006A22FD">
      <w:pPr>
        <w:spacing w:after="0" w:line="240" w:lineRule="auto"/>
        <w:rPr>
          <w:rFonts w:ascii="Times New Roman" w:eastAsia="Times New Roman" w:hAnsi="Times New Roman" w:cs="Times New Roman"/>
          <w:sz w:val="24"/>
          <w:szCs w:val="24"/>
        </w:rPr>
      </w:pPr>
    </w:p>
    <w:p w14:paraId="5FBF5452"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Рівень відповідності Критерію 3:</w:t>
      </w:r>
    </w:p>
    <w:tbl>
      <w:tblPr>
        <w:tblStyle w:val="afffffffff6"/>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4D4A6865" w14:textId="77777777">
        <w:tc>
          <w:tcPr>
            <w:tcW w:w="9679" w:type="dxa"/>
          </w:tcPr>
          <w:p w14:paraId="4A12C633" w14:textId="77777777" w:rsidR="006A22FD" w:rsidRPr="00607254" w:rsidRDefault="009A65CF">
            <w:pPr>
              <w:rPr>
                <w:rFonts w:ascii="Times New Roman" w:eastAsia="Times New Roman" w:hAnsi="Times New Roman" w:cs="Times New Roman"/>
                <w:i/>
                <w:sz w:val="24"/>
                <w:szCs w:val="24"/>
              </w:rPr>
            </w:pPr>
            <w:r w:rsidRPr="00607254">
              <w:rPr>
                <w:rFonts w:ascii="Times New Roman" w:eastAsia="Times New Roman" w:hAnsi="Times New Roman" w:cs="Times New Roman"/>
                <w:sz w:val="24"/>
                <w:szCs w:val="24"/>
              </w:rPr>
              <w:t>Рівень B</w:t>
            </w:r>
          </w:p>
        </w:tc>
      </w:tr>
    </w:tbl>
    <w:p w14:paraId="3A93CAAD" w14:textId="77777777" w:rsidR="006A22FD" w:rsidRPr="00607254" w:rsidRDefault="006A22FD">
      <w:pPr>
        <w:spacing w:after="0" w:line="240" w:lineRule="auto"/>
        <w:rPr>
          <w:rFonts w:ascii="Times New Roman" w:eastAsia="Times New Roman" w:hAnsi="Times New Roman" w:cs="Times New Roman"/>
          <w:i/>
          <w:sz w:val="24"/>
          <w:szCs w:val="24"/>
        </w:rPr>
      </w:pPr>
    </w:p>
    <w:p w14:paraId="52D31C79"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Обґрунтування рівня відповідності Критерію 3:</w:t>
      </w:r>
    </w:p>
    <w:tbl>
      <w:tblPr>
        <w:tblStyle w:val="afffffffff7"/>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572402E2" w14:textId="77777777">
        <w:trPr>
          <w:trHeight w:val="1660"/>
        </w:trPr>
        <w:tc>
          <w:tcPr>
            <w:tcW w:w="9679" w:type="dxa"/>
          </w:tcPr>
          <w:p w14:paraId="07F82EB1"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Не зважаючи на те що новий сайт ХНАДУ, на момент проведення акредитаційної експертизи, не мав повної нормативної бази, наявна на ньому інформація є достатньою для абітурієнтів, а також є доступ до попередньої версії сайту. Наразі ЗВО активно додає та оновлює інформацію на своєму новому веб-ресурсі.</w:t>
            </w:r>
          </w:p>
        </w:tc>
      </w:tr>
    </w:tbl>
    <w:p w14:paraId="69AE353D" w14:textId="77777777" w:rsidR="006A22FD" w:rsidRPr="00607254" w:rsidRDefault="006A22FD">
      <w:pPr>
        <w:spacing w:after="0" w:line="240" w:lineRule="auto"/>
        <w:rPr>
          <w:rFonts w:ascii="Times New Roman" w:eastAsia="Times New Roman" w:hAnsi="Times New Roman" w:cs="Times New Roman"/>
          <w:sz w:val="24"/>
          <w:szCs w:val="24"/>
        </w:rPr>
      </w:pPr>
    </w:p>
    <w:p w14:paraId="5B3D4631" w14:textId="77777777" w:rsidR="006A22FD" w:rsidRPr="00607254" w:rsidRDefault="009A65CF">
      <w:pPr>
        <w:rPr>
          <w:rFonts w:ascii="Times New Roman" w:eastAsia="Times New Roman" w:hAnsi="Times New Roman" w:cs="Times New Roman"/>
          <w:b/>
          <w:sz w:val="24"/>
          <w:szCs w:val="24"/>
        </w:rPr>
      </w:pPr>
      <w:r w:rsidRPr="00607254">
        <w:rPr>
          <w:rFonts w:ascii="Times New Roman" w:hAnsi="Times New Roman" w:cs="Times New Roman"/>
          <w:sz w:val="24"/>
          <w:szCs w:val="24"/>
        </w:rPr>
        <w:br w:type="page"/>
      </w:r>
    </w:p>
    <w:p w14:paraId="58BAA841" w14:textId="77777777" w:rsidR="006A22FD" w:rsidRPr="00607254" w:rsidRDefault="009A65CF">
      <w:pPr>
        <w:spacing w:after="0" w:line="240" w:lineRule="auto"/>
        <w:rPr>
          <w:rFonts w:ascii="Times New Roman" w:eastAsia="Times New Roman" w:hAnsi="Times New Roman" w:cs="Times New Roman"/>
          <w:b/>
          <w:sz w:val="24"/>
          <w:szCs w:val="24"/>
        </w:rPr>
      </w:pPr>
      <w:r w:rsidRPr="00607254">
        <w:rPr>
          <w:rFonts w:ascii="Times New Roman" w:eastAsia="Times New Roman" w:hAnsi="Times New Roman" w:cs="Times New Roman"/>
          <w:b/>
          <w:sz w:val="24"/>
          <w:szCs w:val="24"/>
        </w:rPr>
        <w:lastRenderedPageBreak/>
        <w:t>Критерій 4. Навчання і викладання за освітньою програмою</w:t>
      </w:r>
    </w:p>
    <w:p w14:paraId="0BD5B962" w14:textId="77777777" w:rsidR="006A22FD" w:rsidRPr="00607254" w:rsidRDefault="006A22FD">
      <w:pPr>
        <w:spacing w:after="0" w:line="240" w:lineRule="auto"/>
        <w:rPr>
          <w:rFonts w:ascii="Times New Roman" w:eastAsia="Times New Roman" w:hAnsi="Times New Roman" w:cs="Times New Roman"/>
          <w:sz w:val="24"/>
          <w:szCs w:val="24"/>
        </w:rPr>
      </w:pPr>
    </w:p>
    <w:p w14:paraId="21358A11"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1. Форми та методи навчання і викладання сприяють досягненню заявлених у освітній програмі цілей та програмних результатів навчання, відповідають вимогам </w:t>
      </w:r>
      <w:proofErr w:type="spellStart"/>
      <w:r w:rsidRPr="00607254">
        <w:rPr>
          <w:rFonts w:ascii="Times New Roman" w:eastAsia="Times New Roman" w:hAnsi="Times New Roman" w:cs="Times New Roman"/>
          <w:sz w:val="24"/>
          <w:szCs w:val="24"/>
        </w:rPr>
        <w:t>студентоцентрованого</w:t>
      </w:r>
      <w:proofErr w:type="spellEnd"/>
      <w:r w:rsidRPr="00607254">
        <w:rPr>
          <w:rFonts w:ascii="Times New Roman" w:eastAsia="Times New Roman" w:hAnsi="Times New Roman" w:cs="Times New Roman"/>
          <w:sz w:val="24"/>
          <w:szCs w:val="24"/>
        </w:rPr>
        <w:t xml:space="preserve"> підходу та принципам академічної свободи. </w:t>
      </w:r>
    </w:p>
    <w:p w14:paraId="1DFE8120" w14:textId="77777777" w:rsidR="006A22FD" w:rsidRPr="00607254" w:rsidRDefault="006A22FD">
      <w:pPr>
        <w:spacing w:after="0" w:line="240" w:lineRule="auto"/>
        <w:rPr>
          <w:rFonts w:ascii="Times New Roman" w:eastAsia="Times New Roman" w:hAnsi="Times New Roman" w:cs="Times New Roman"/>
          <w:sz w:val="24"/>
          <w:szCs w:val="24"/>
        </w:rPr>
      </w:pPr>
    </w:p>
    <w:p w14:paraId="47AC5F06"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8"/>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068D9005" w14:textId="77777777">
        <w:trPr>
          <w:trHeight w:val="1660"/>
        </w:trPr>
        <w:tc>
          <w:tcPr>
            <w:tcW w:w="9679" w:type="dxa"/>
          </w:tcPr>
          <w:p w14:paraId="3AC63E13" w14:textId="77777777" w:rsidR="006A22FD" w:rsidRPr="00607254" w:rsidRDefault="009A65CF" w:rsidP="009421E9">
            <w:pPr>
              <w:spacing w:after="24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Основними формами і методами навчання є: практичні заняття та лабораторні роботи з використанням сучасних геодезичних приладів, обладнання, програмного забезпечення (в тому числі з використанням матеріальної бази східної філії ДП «</w:t>
            </w:r>
            <w:proofErr w:type="spellStart"/>
            <w:r w:rsidRPr="00607254">
              <w:rPr>
                <w:rFonts w:ascii="Times New Roman" w:eastAsia="Times New Roman" w:hAnsi="Times New Roman" w:cs="Times New Roman"/>
                <w:sz w:val="24"/>
                <w:szCs w:val="24"/>
              </w:rPr>
              <w:t>Східгеоінформ</w:t>
            </w:r>
            <w:proofErr w:type="spellEnd"/>
            <w:r w:rsidRPr="00607254">
              <w:rPr>
                <w:rFonts w:ascii="Times New Roman" w:eastAsia="Times New Roman" w:hAnsi="Times New Roman" w:cs="Times New Roman"/>
                <w:sz w:val="24"/>
                <w:szCs w:val="24"/>
              </w:rPr>
              <w:t>»).</w:t>
            </w:r>
          </w:p>
          <w:p w14:paraId="62483106" w14:textId="77777777" w:rsidR="006A22FD" w:rsidRPr="00607254" w:rsidRDefault="009A65CF">
            <w:pPr>
              <w:spacing w:before="240" w:after="24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Усі форми навчання забезпечені навчально-методичними матеріалами, в тому числі дистанційними електронними курсами дисциплін на базі системи </w:t>
            </w:r>
            <w:proofErr w:type="spellStart"/>
            <w:r w:rsidRPr="00607254">
              <w:rPr>
                <w:rFonts w:ascii="Times New Roman" w:eastAsia="Times New Roman" w:hAnsi="Times New Roman" w:cs="Times New Roman"/>
                <w:sz w:val="24"/>
                <w:szCs w:val="24"/>
              </w:rPr>
              <w:t>Moodle</w:t>
            </w:r>
            <w:proofErr w:type="spellEnd"/>
            <w:r w:rsidRPr="00607254">
              <w:rPr>
                <w:rFonts w:ascii="Times New Roman" w:eastAsia="Times New Roman" w:hAnsi="Times New Roman" w:cs="Times New Roman"/>
                <w:sz w:val="24"/>
                <w:szCs w:val="24"/>
              </w:rPr>
              <w:t>. Студент має право запропонувати за узгодженням з керівником тему курсового або дипломного проекту, місце проходження науково-дослідного стажування, але на фокус групах зі студентами і науково-викладацьким складом було виявлено, що не всі студенти проявляють активність під час вибору тем курсових і дипломних робіт.</w:t>
            </w:r>
          </w:p>
        </w:tc>
      </w:tr>
    </w:tbl>
    <w:p w14:paraId="06D0826E" w14:textId="77777777" w:rsidR="006A22FD" w:rsidRPr="00607254" w:rsidRDefault="006A22FD">
      <w:pPr>
        <w:spacing w:after="0" w:line="240" w:lineRule="auto"/>
        <w:rPr>
          <w:rFonts w:ascii="Times New Roman" w:eastAsia="Times New Roman" w:hAnsi="Times New Roman" w:cs="Times New Roman"/>
          <w:sz w:val="24"/>
          <w:szCs w:val="24"/>
        </w:rPr>
      </w:pPr>
    </w:p>
    <w:p w14:paraId="08286CE3"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2. Усім учасникам освітнього процесу своєчасно надається доступна і зрозуміла інформація щодо цілей, змісту та програмних результатів навчання, порядку та критеріїв оцінювання у межах окремих освітніх компонентів (у формі </w:t>
      </w:r>
      <w:proofErr w:type="spellStart"/>
      <w:r w:rsidRPr="00607254">
        <w:rPr>
          <w:rFonts w:ascii="Times New Roman" w:eastAsia="Times New Roman" w:hAnsi="Times New Roman" w:cs="Times New Roman"/>
          <w:sz w:val="24"/>
          <w:szCs w:val="24"/>
        </w:rPr>
        <w:t>силабуса</w:t>
      </w:r>
      <w:proofErr w:type="spellEnd"/>
      <w:r w:rsidRPr="00607254">
        <w:rPr>
          <w:rFonts w:ascii="Times New Roman" w:eastAsia="Times New Roman" w:hAnsi="Times New Roman" w:cs="Times New Roman"/>
          <w:sz w:val="24"/>
          <w:szCs w:val="24"/>
        </w:rPr>
        <w:t xml:space="preserve"> або в інший подібний спосіб).</w:t>
      </w:r>
    </w:p>
    <w:p w14:paraId="11E5F96A" w14:textId="77777777" w:rsidR="006A22FD" w:rsidRPr="00607254" w:rsidRDefault="006A22FD">
      <w:pPr>
        <w:spacing w:after="0" w:line="240" w:lineRule="auto"/>
        <w:rPr>
          <w:rFonts w:ascii="Times New Roman" w:eastAsia="Times New Roman" w:hAnsi="Times New Roman" w:cs="Times New Roman"/>
          <w:sz w:val="24"/>
          <w:szCs w:val="24"/>
        </w:rPr>
      </w:pPr>
    </w:p>
    <w:p w14:paraId="3E9E0CC8"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9"/>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34B3D764" w14:textId="77777777">
        <w:trPr>
          <w:trHeight w:val="1660"/>
        </w:trPr>
        <w:tc>
          <w:tcPr>
            <w:tcW w:w="9679" w:type="dxa"/>
          </w:tcPr>
          <w:p w14:paraId="505D341D"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Освітня програма, навчальний план та </w:t>
            </w:r>
            <w:proofErr w:type="spellStart"/>
            <w:r w:rsidRPr="00607254">
              <w:rPr>
                <w:rFonts w:ascii="Times New Roman" w:eastAsia="Times New Roman" w:hAnsi="Times New Roman" w:cs="Times New Roman"/>
                <w:sz w:val="24"/>
                <w:szCs w:val="24"/>
              </w:rPr>
              <w:t>силабуси</w:t>
            </w:r>
            <w:proofErr w:type="spellEnd"/>
            <w:r w:rsidRPr="00607254">
              <w:rPr>
                <w:rFonts w:ascii="Times New Roman" w:eastAsia="Times New Roman" w:hAnsi="Times New Roman" w:cs="Times New Roman"/>
                <w:sz w:val="24"/>
                <w:szCs w:val="24"/>
              </w:rPr>
              <w:t xml:space="preserve"> освітніх компонент ОП оприлюднені на сайті кафедри. Інформація щодо критеріїв оцінювання </w:t>
            </w:r>
            <w:proofErr w:type="spellStart"/>
            <w:r w:rsidRPr="00607254">
              <w:rPr>
                <w:rFonts w:ascii="Times New Roman" w:eastAsia="Times New Roman" w:hAnsi="Times New Roman" w:cs="Times New Roman"/>
                <w:sz w:val="24"/>
                <w:szCs w:val="24"/>
              </w:rPr>
              <w:t>містиця</w:t>
            </w:r>
            <w:proofErr w:type="spellEnd"/>
            <w:r w:rsidRPr="00607254">
              <w:rPr>
                <w:rFonts w:ascii="Times New Roman" w:eastAsia="Times New Roman" w:hAnsi="Times New Roman" w:cs="Times New Roman"/>
                <w:sz w:val="24"/>
                <w:szCs w:val="24"/>
              </w:rPr>
              <w:t xml:space="preserve"> у </w:t>
            </w:r>
            <w:proofErr w:type="spellStart"/>
            <w:r w:rsidRPr="00607254">
              <w:rPr>
                <w:rFonts w:ascii="Times New Roman" w:eastAsia="Times New Roman" w:hAnsi="Times New Roman" w:cs="Times New Roman"/>
                <w:sz w:val="24"/>
                <w:szCs w:val="24"/>
              </w:rPr>
              <w:t>силабусах</w:t>
            </w:r>
            <w:proofErr w:type="spellEnd"/>
            <w:r w:rsidRPr="00607254">
              <w:rPr>
                <w:rFonts w:ascii="Times New Roman" w:eastAsia="Times New Roman" w:hAnsi="Times New Roman" w:cs="Times New Roman"/>
                <w:sz w:val="24"/>
                <w:szCs w:val="24"/>
              </w:rPr>
              <w:t>.</w:t>
            </w:r>
          </w:p>
          <w:p w14:paraId="22A5261C"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Окремі студенти не знаються на змісті та результатах навчання, що було виявлено під час фокус-групи з ними.</w:t>
            </w:r>
          </w:p>
        </w:tc>
      </w:tr>
    </w:tbl>
    <w:p w14:paraId="725ADB49" w14:textId="77777777" w:rsidR="006A22FD" w:rsidRPr="00607254" w:rsidRDefault="006A22FD">
      <w:pPr>
        <w:spacing w:after="0" w:line="240" w:lineRule="auto"/>
        <w:rPr>
          <w:rFonts w:ascii="Times New Roman" w:eastAsia="Times New Roman" w:hAnsi="Times New Roman" w:cs="Times New Roman"/>
          <w:sz w:val="24"/>
          <w:szCs w:val="24"/>
        </w:rPr>
      </w:pPr>
    </w:p>
    <w:p w14:paraId="229B760F"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3. Заклад вищої освіти забезпечує поєднання навчання і досліджень під час реалізації освітньої програми відповідно до рівня вищої освіти, спеціальності та цілей освітньої програми.</w:t>
      </w:r>
    </w:p>
    <w:p w14:paraId="410CDEB6" w14:textId="77777777" w:rsidR="006A22FD" w:rsidRPr="00607254" w:rsidRDefault="006A22FD">
      <w:pPr>
        <w:spacing w:after="0" w:line="240" w:lineRule="auto"/>
        <w:rPr>
          <w:rFonts w:ascii="Times New Roman" w:eastAsia="Times New Roman" w:hAnsi="Times New Roman" w:cs="Times New Roman"/>
          <w:sz w:val="24"/>
          <w:szCs w:val="24"/>
        </w:rPr>
      </w:pPr>
    </w:p>
    <w:p w14:paraId="25C8CDFA"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a"/>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73950714" w14:textId="77777777">
        <w:trPr>
          <w:trHeight w:val="1660"/>
        </w:trPr>
        <w:tc>
          <w:tcPr>
            <w:tcW w:w="9679" w:type="dxa"/>
          </w:tcPr>
          <w:p w14:paraId="2392ABD7"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Кафедрою виконуються держбюджетні НДР, що фінансуються МОН України, і НДР на замовлення підприємств дорожній галузі (обсяг фінансування у 2019 р. – понад 1 млн. грн.). За останні роки виконано понад 30 НДР, у тому числі геодезичного напрямку. Наукові розробки втілюються у освітні компоненти ОП “Інженерна геодезія”.  Кількість студентів, що беруть безпосередню участь у НДР у 2019 р. – 16, з оплатою – 4.  За результатами наукових досліджень у 2018/2019 </w:t>
            </w:r>
            <w:proofErr w:type="spellStart"/>
            <w:r w:rsidRPr="00607254">
              <w:rPr>
                <w:rFonts w:ascii="Times New Roman" w:eastAsia="Times New Roman" w:hAnsi="Times New Roman" w:cs="Times New Roman"/>
                <w:sz w:val="24"/>
                <w:szCs w:val="24"/>
              </w:rPr>
              <w:t>н.р</w:t>
            </w:r>
            <w:proofErr w:type="spellEnd"/>
            <w:r w:rsidRPr="00607254">
              <w:rPr>
                <w:rFonts w:ascii="Times New Roman" w:eastAsia="Times New Roman" w:hAnsi="Times New Roman" w:cs="Times New Roman"/>
                <w:sz w:val="24"/>
                <w:szCs w:val="24"/>
              </w:rPr>
              <w:t xml:space="preserve">. опубліковано 18 одноосібних статей студентів. </w:t>
            </w:r>
          </w:p>
          <w:p w14:paraId="4CD71D8A"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ЗВО має “наукові гуртки”. Згідно з аналізом поданих документів та під час зустрічей з фокус-групою студентів встановлено, що “гуртки” не користуються популярністю серед студентів.</w:t>
            </w:r>
          </w:p>
        </w:tc>
      </w:tr>
    </w:tbl>
    <w:p w14:paraId="373D8333" w14:textId="77777777" w:rsidR="006A22FD" w:rsidRPr="00607254" w:rsidRDefault="006A22FD">
      <w:pPr>
        <w:spacing w:after="0" w:line="240" w:lineRule="auto"/>
        <w:rPr>
          <w:rFonts w:ascii="Times New Roman" w:eastAsia="Times New Roman" w:hAnsi="Times New Roman" w:cs="Times New Roman"/>
          <w:sz w:val="24"/>
          <w:szCs w:val="24"/>
        </w:rPr>
      </w:pPr>
    </w:p>
    <w:p w14:paraId="4DDF1BF6"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4. Педагогічні, науково-педагогічні, наукові працівники (далі – викладачі) оновлюють зміст освіти на основі наукових досягнень і сучасних практик у відповідній галузі.</w:t>
      </w:r>
    </w:p>
    <w:p w14:paraId="03407D72" w14:textId="77777777" w:rsidR="006A22FD" w:rsidRPr="00607254" w:rsidRDefault="006A22FD">
      <w:pPr>
        <w:spacing w:after="0" w:line="240" w:lineRule="auto"/>
        <w:rPr>
          <w:rFonts w:ascii="Times New Roman" w:eastAsia="Times New Roman" w:hAnsi="Times New Roman" w:cs="Times New Roman"/>
          <w:sz w:val="24"/>
          <w:szCs w:val="24"/>
        </w:rPr>
      </w:pPr>
    </w:p>
    <w:p w14:paraId="5C19200E"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b"/>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13113D18" w14:textId="77777777">
        <w:trPr>
          <w:trHeight w:val="1660"/>
        </w:trPr>
        <w:tc>
          <w:tcPr>
            <w:tcW w:w="9679" w:type="dxa"/>
          </w:tcPr>
          <w:p w14:paraId="4AEFA848"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ОП нова, її зміст протягом її реалізації не оновлювався.</w:t>
            </w:r>
          </w:p>
          <w:p w14:paraId="6717B1EA"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В ОП для магістрів вступу 2019 р. були враховані побажання студентів, що навчаються за ОП 2018 р. та внесені корективи в ОК.</w:t>
            </w:r>
          </w:p>
        </w:tc>
      </w:tr>
    </w:tbl>
    <w:p w14:paraId="17618874" w14:textId="77777777" w:rsidR="006A22FD" w:rsidRPr="00607254" w:rsidRDefault="006A22FD">
      <w:pPr>
        <w:spacing w:after="0" w:line="240" w:lineRule="auto"/>
        <w:rPr>
          <w:rFonts w:ascii="Times New Roman" w:eastAsia="Times New Roman" w:hAnsi="Times New Roman" w:cs="Times New Roman"/>
          <w:sz w:val="24"/>
          <w:szCs w:val="24"/>
        </w:rPr>
      </w:pPr>
    </w:p>
    <w:p w14:paraId="13BC8F9A"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5. Навчання, викладання та наукові дослідження пов’язані з інтернаціоналізацією діяльності закладу вищої освіти.</w:t>
      </w:r>
    </w:p>
    <w:p w14:paraId="43DDC908" w14:textId="77777777" w:rsidR="006A22FD" w:rsidRPr="00607254" w:rsidRDefault="006A22FD">
      <w:pPr>
        <w:spacing w:after="0" w:line="240" w:lineRule="auto"/>
        <w:rPr>
          <w:rFonts w:ascii="Times New Roman" w:eastAsia="Times New Roman" w:hAnsi="Times New Roman" w:cs="Times New Roman"/>
          <w:sz w:val="24"/>
          <w:szCs w:val="24"/>
        </w:rPr>
      </w:pPr>
    </w:p>
    <w:p w14:paraId="2E7619B0"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c"/>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1D4B5740" w14:textId="77777777">
        <w:trPr>
          <w:trHeight w:val="1660"/>
        </w:trPr>
        <w:tc>
          <w:tcPr>
            <w:tcW w:w="9679" w:type="dxa"/>
          </w:tcPr>
          <w:p w14:paraId="03C4505B"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ЗВО має Концепцію інтернаціоналізації науково-педагогічної діяльності та укладає міжнародні угоди. Здобувачі та НПП мають доступ до наукових баз "</w:t>
            </w:r>
            <w:proofErr w:type="spellStart"/>
            <w:r w:rsidRPr="00607254">
              <w:rPr>
                <w:rFonts w:ascii="Times New Roman" w:eastAsia="Times New Roman" w:hAnsi="Times New Roman" w:cs="Times New Roman"/>
                <w:sz w:val="24"/>
                <w:szCs w:val="24"/>
              </w:rPr>
              <w:t>Scopus</w:t>
            </w:r>
            <w:proofErr w:type="spellEnd"/>
            <w:r w:rsidRPr="00607254">
              <w:rPr>
                <w:rFonts w:ascii="Times New Roman" w:eastAsia="Times New Roman" w:hAnsi="Times New Roman" w:cs="Times New Roman"/>
                <w:sz w:val="24"/>
                <w:szCs w:val="24"/>
              </w:rPr>
              <w:t>" і "</w:t>
            </w:r>
            <w:proofErr w:type="spellStart"/>
            <w:r w:rsidRPr="00607254">
              <w:rPr>
                <w:rFonts w:ascii="Times New Roman" w:eastAsia="Times New Roman" w:hAnsi="Times New Roman" w:cs="Times New Roman"/>
                <w:sz w:val="24"/>
                <w:szCs w:val="24"/>
              </w:rPr>
              <w:t>Web</w:t>
            </w:r>
            <w:proofErr w:type="spellEnd"/>
            <w:r w:rsidRPr="00607254">
              <w:rPr>
                <w:rFonts w:ascii="Times New Roman" w:eastAsia="Times New Roman" w:hAnsi="Times New Roman" w:cs="Times New Roman"/>
                <w:sz w:val="24"/>
                <w:szCs w:val="24"/>
              </w:rPr>
              <w:t xml:space="preserve"> </w:t>
            </w:r>
            <w:proofErr w:type="spellStart"/>
            <w:r w:rsidRPr="00607254">
              <w:rPr>
                <w:rFonts w:ascii="Times New Roman" w:eastAsia="Times New Roman" w:hAnsi="Times New Roman" w:cs="Times New Roman"/>
                <w:sz w:val="24"/>
                <w:szCs w:val="24"/>
              </w:rPr>
              <w:t>of</w:t>
            </w:r>
            <w:proofErr w:type="spellEnd"/>
            <w:r w:rsidRPr="00607254">
              <w:rPr>
                <w:rFonts w:ascii="Times New Roman" w:eastAsia="Times New Roman" w:hAnsi="Times New Roman" w:cs="Times New Roman"/>
                <w:sz w:val="24"/>
                <w:szCs w:val="24"/>
              </w:rPr>
              <w:t xml:space="preserve"> </w:t>
            </w:r>
            <w:proofErr w:type="spellStart"/>
            <w:r w:rsidRPr="00607254">
              <w:rPr>
                <w:rFonts w:ascii="Times New Roman" w:eastAsia="Times New Roman" w:hAnsi="Times New Roman" w:cs="Times New Roman"/>
                <w:sz w:val="24"/>
                <w:szCs w:val="24"/>
              </w:rPr>
              <w:t>Science</w:t>
            </w:r>
            <w:proofErr w:type="spellEnd"/>
            <w:r w:rsidRPr="00607254">
              <w:rPr>
                <w:rFonts w:ascii="Times New Roman" w:eastAsia="Times New Roman" w:hAnsi="Times New Roman" w:cs="Times New Roman"/>
                <w:sz w:val="24"/>
                <w:szCs w:val="24"/>
              </w:rPr>
              <w:t>". Викладачі ОП проходять стажування. Згідно з відомостями про СО, ОП передбачає ознайомлення здобувачів із світовими здобутками у галузі геодезичного виробництва та діагностики транспортних споруд.</w:t>
            </w:r>
          </w:p>
        </w:tc>
      </w:tr>
    </w:tbl>
    <w:p w14:paraId="6E5F01D2" w14:textId="77777777" w:rsidR="006A22FD" w:rsidRPr="00607254" w:rsidRDefault="006A22FD">
      <w:pPr>
        <w:spacing w:after="0" w:line="240" w:lineRule="auto"/>
        <w:rPr>
          <w:rFonts w:ascii="Times New Roman" w:eastAsia="Times New Roman" w:hAnsi="Times New Roman" w:cs="Times New Roman"/>
          <w:sz w:val="24"/>
          <w:szCs w:val="24"/>
        </w:rPr>
      </w:pPr>
    </w:p>
    <w:p w14:paraId="4DD5D1BF" w14:textId="77777777" w:rsidR="006A22FD" w:rsidRPr="00607254" w:rsidRDefault="006A22FD">
      <w:pPr>
        <w:spacing w:after="0" w:line="240" w:lineRule="auto"/>
        <w:rPr>
          <w:rFonts w:ascii="Times New Roman" w:eastAsia="Times New Roman" w:hAnsi="Times New Roman" w:cs="Times New Roman"/>
          <w:sz w:val="24"/>
          <w:szCs w:val="24"/>
        </w:rPr>
      </w:pPr>
    </w:p>
    <w:p w14:paraId="1EDC5AFD" w14:textId="77777777" w:rsidR="006A22FD" w:rsidRPr="00607254" w:rsidRDefault="009A65CF">
      <w:pPr>
        <w:spacing w:after="0" w:line="240" w:lineRule="auto"/>
        <w:rPr>
          <w:rFonts w:ascii="Times New Roman" w:eastAsia="Times New Roman" w:hAnsi="Times New Roman" w:cs="Times New Roman"/>
          <w:b/>
          <w:i/>
          <w:sz w:val="24"/>
          <w:szCs w:val="24"/>
        </w:rPr>
      </w:pPr>
      <w:r w:rsidRPr="00607254">
        <w:rPr>
          <w:rFonts w:ascii="Times New Roman" w:eastAsia="Times New Roman" w:hAnsi="Times New Roman" w:cs="Times New Roman"/>
          <w:b/>
          <w:i/>
          <w:sz w:val="24"/>
          <w:szCs w:val="24"/>
        </w:rPr>
        <w:t>Загальний аналіз щодо Критерію 4</w:t>
      </w:r>
    </w:p>
    <w:p w14:paraId="069B6425" w14:textId="77777777" w:rsidR="006A22FD" w:rsidRPr="00607254" w:rsidRDefault="006A22FD">
      <w:pPr>
        <w:spacing w:after="0" w:line="240" w:lineRule="auto"/>
        <w:rPr>
          <w:rFonts w:ascii="Times New Roman" w:eastAsia="Times New Roman" w:hAnsi="Times New Roman" w:cs="Times New Roman"/>
          <w:i/>
          <w:sz w:val="24"/>
          <w:szCs w:val="24"/>
        </w:rPr>
      </w:pPr>
    </w:p>
    <w:p w14:paraId="125D96D1"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Сильні сторони та позитивні практики у контексті Критерію 4:</w:t>
      </w:r>
    </w:p>
    <w:tbl>
      <w:tblPr>
        <w:tblStyle w:val="afffffffffd"/>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7166E8B3" w14:textId="77777777" w:rsidTr="009421E9">
        <w:trPr>
          <w:trHeight w:val="1140"/>
        </w:trPr>
        <w:tc>
          <w:tcPr>
            <w:tcW w:w="9679" w:type="dxa"/>
          </w:tcPr>
          <w:p w14:paraId="2B6F8C52"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Обсяг фінансування НДР, що виконуються співробітниками кафедри у 2019 р., – понад 1 млн. грн.). Залучення студентів до виконання цих робіт.</w:t>
            </w:r>
          </w:p>
        </w:tc>
      </w:tr>
    </w:tbl>
    <w:p w14:paraId="13F9FCBD" w14:textId="77777777" w:rsidR="006A22FD" w:rsidRPr="00607254" w:rsidRDefault="006A22FD">
      <w:pPr>
        <w:spacing w:after="0" w:line="240" w:lineRule="auto"/>
        <w:rPr>
          <w:rFonts w:ascii="Times New Roman" w:eastAsia="Times New Roman" w:hAnsi="Times New Roman" w:cs="Times New Roman"/>
          <w:sz w:val="24"/>
          <w:szCs w:val="24"/>
        </w:rPr>
      </w:pPr>
    </w:p>
    <w:p w14:paraId="78618CBD"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Слабкі сторони, недоліки та рекомендації щодо удосконалення у контексті Критерію 4</w:t>
      </w:r>
    </w:p>
    <w:tbl>
      <w:tblPr>
        <w:tblStyle w:val="afffffffffe"/>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16A35961" w14:textId="77777777">
        <w:trPr>
          <w:trHeight w:val="1660"/>
        </w:trPr>
        <w:tc>
          <w:tcPr>
            <w:tcW w:w="9679" w:type="dxa"/>
          </w:tcPr>
          <w:p w14:paraId="516123B3" w14:textId="77777777" w:rsidR="006A22FD" w:rsidRPr="00607254" w:rsidRDefault="009A65CF">
            <w:pPr>
              <w:rPr>
                <w:rFonts w:ascii="Times New Roman" w:eastAsia="Times New Roman" w:hAnsi="Times New Roman" w:cs="Times New Roman"/>
                <w:sz w:val="24"/>
                <w:szCs w:val="24"/>
                <w:highlight w:val="yellow"/>
              </w:rPr>
            </w:pPr>
            <w:r w:rsidRPr="00607254">
              <w:rPr>
                <w:rFonts w:ascii="Times New Roman" w:eastAsia="Times New Roman" w:hAnsi="Times New Roman" w:cs="Times New Roman"/>
                <w:sz w:val="24"/>
                <w:szCs w:val="24"/>
              </w:rPr>
              <w:t>Студенти дещо обмежені у вільному виборі тем досліджень та робіт. Рекомендуємо надати більше можливостей для академічної свободи студентів.</w:t>
            </w:r>
            <w:r w:rsidRPr="00607254">
              <w:rPr>
                <w:rFonts w:ascii="Times New Roman" w:eastAsia="Times New Roman" w:hAnsi="Times New Roman" w:cs="Times New Roman"/>
                <w:sz w:val="24"/>
                <w:szCs w:val="24"/>
              </w:rPr>
              <w:br/>
              <w:t>Пропонуємо звернути увагу на надання інформації студентам, щодо результатів навчання та прозорості інформації.</w:t>
            </w:r>
          </w:p>
        </w:tc>
      </w:tr>
    </w:tbl>
    <w:p w14:paraId="13A89F6E" w14:textId="77777777" w:rsidR="006A22FD" w:rsidRPr="00607254" w:rsidRDefault="006A22FD">
      <w:pPr>
        <w:spacing w:after="0" w:line="240" w:lineRule="auto"/>
        <w:rPr>
          <w:rFonts w:ascii="Times New Roman" w:eastAsia="Times New Roman" w:hAnsi="Times New Roman" w:cs="Times New Roman"/>
          <w:sz w:val="24"/>
          <w:szCs w:val="24"/>
        </w:rPr>
      </w:pPr>
    </w:p>
    <w:p w14:paraId="46F8F37C"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Рівень відповідності Критерію 4:</w:t>
      </w:r>
    </w:p>
    <w:tbl>
      <w:tblPr>
        <w:tblStyle w:val="affffffffff"/>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73B16147" w14:textId="77777777">
        <w:tc>
          <w:tcPr>
            <w:tcW w:w="9679" w:type="dxa"/>
          </w:tcPr>
          <w:p w14:paraId="57A1C28C"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Рівень B</w:t>
            </w:r>
          </w:p>
        </w:tc>
      </w:tr>
    </w:tbl>
    <w:p w14:paraId="76EDDAA0" w14:textId="77777777" w:rsidR="006A22FD" w:rsidRPr="00607254" w:rsidRDefault="006A22FD">
      <w:pPr>
        <w:spacing w:after="0" w:line="240" w:lineRule="auto"/>
        <w:rPr>
          <w:rFonts w:ascii="Times New Roman" w:eastAsia="Times New Roman" w:hAnsi="Times New Roman" w:cs="Times New Roman"/>
          <w:i/>
          <w:sz w:val="24"/>
          <w:szCs w:val="24"/>
        </w:rPr>
      </w:pPr>
    </w:p>
    <w:p w14:paraId="1DE91374"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Обґрунтування рівня відповідності Критерію 4:</w:t>
      </w:r>
    </w:p>
    <w:tbl>
      <w:tblPr>
        <w:tblStyle w:val="affffffffff0"/>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2AFFEB00" w14:textId="77777777" w:rsidTr="009421E9">
        <w:trPr>
          <w:trHeight w:val="840"/>
        </w:trPr>
        <w:tc>
          <w:tcPr>
            <w:tcW w:w="9679" w:type="dxa"/>
          </w:tcPr>
          <w:p w14:paraId="119C0F34"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Навчання та викладання за ОП “Інженерна геодезія” загалом відповідають четвертому критерію якості, оскільки експертна група вважає окремі недоліки несуттєвими.</w:t>
            </w:r>
          </w:p>
        </w:tc>
      </w:tr>
    </w:tbl>
    <w:p w14:paraId="36E71FD0" w14:textId="77777777" w:rsidR="006A22FD" w:rsidRPr="00607254" w:rsidRDefault="009A65CF">
      <w:pPr>
        <w:rPr>
          <w:rFonts w:ascii="Times New Roman" w:eastAsia="Times New Roman" w:hAnsi="Times New Roman" w:cs="Times New Roman"/>
          <w:sz w:val="24"/>
          <w:szCs w:val="24"/>
        </w:rPr>
      </w:pPr>
      <w:r w:rsidRPr="00607254">
        <w:rPr>
          <w:rFonts w:ascii="Times New Roman" w:hAnsi="Times New Roman" w:cs="Times New Roman"/>
          <w:sz w:val="24"/>
          <w:szCs w:val="24"/>
        </w:rPr>
        <w:br w:type="page"/>
      </w:r>
    </w:p>
    <w:p w14:paraId="5BBC4CF9" w14:textId="77777777" w:rsidR="006A22FD" w:rsidRPr="00607254" w:rsidRDefault="009A65CF">
      <w:pPr>
        <w:spacing w:after="0" w:line="240" w:lineRule="auto"/>
        <w:rPr>
          <w:rFonts w:ascii="Times New Roman" w:eastAsia="Times New Roman" w:hAnsi="Times New Roman" w:cs="Times New Roman"/>
          <w:b/>
          <w:sz w:val="24"/>
          <w:szCs w:val="24"/>
        </w:rPr>
      </w:pPr>
      <w:r w:rsidRPr="00607254">
        <w:rPr>
          <w:rFonts w:ascii="Times New Roman" w:eastAsia="Times New Roman" w:hAnsi="Times New Roman" w:cs="Times New Roman"/>
          <w:b/>
          <w:sz w:val="24"/>
          <w:szCs w:val="24"/>
        </w:rPr>
        <w:lastRenderedPageBreak/>
        <w:t>Критерій 5. Контрольні заходи, оцінювання здобувачів вищої освіти та академічна доброчесність</w:t>
      </w:r>
    </w:p>
    <w:p w14:paraId="61E1C133" w14:textId="77777777" w:rsidR="006A22FD" w:rsidRPr="00607254" w:rsidRDefault="006A22FD">
      <w:pPr>
        <w:spacing w:after="0" w:line="240" w:lineRule="auto"/>
        <w:rPr>
          <w:rFonts w:ascii="Times New Roman" w:eastAsia="Times New Roman" w:hAnsi="Times New Roman" w:cs="Times New Roman"/>
          <w:sz w:val="24"/>
          <w:szCs w:val="24"/>
        </w:rPr>
      </w:pPr>
    </w:p>
    <w:p w14:paraId="2CBDAC14"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1. Форми контрольних заходів та критерії оцінювання здобувачів вищої освіти є чіткими, зрозумілими, дозволяють встановити досягнення здобувачем вищої освіти результатів навчання для окремого освітнього компоненту та/або освітньої програми в цілому, а також оприлюднюються заздалегідь.</w:t>
      </w:r>
    </w:p>
    <w:p w14:paraId="037F39FC" w14:textId="77777777" w:rsidR="006A22FD" w:rsidRPr="00607254" w:rsidRDefault="006A22FD">
      <w:pPr>
        <w:spacing w:after="0" w:line="240" w:lineRule="auto"/>
        <w:rPr>
          <w:rFonts w:ascii="Times New Roman" w:eastAsia="Times New Roman" w:hAnsi="Times New Roman" w:cs="Times New Roman"/>
          <w:sz w:val="24"/>
          <w:szCs w:val="24"/>
        </w:rPr>
      </w:pPr>
    </w:p>
    <w:p w14:paraId="42E02D4C"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1"/>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217E93BA" w14:textId="77777777">
        <w:trPr>
          <w:trHeight w:val="1660"/>
        </w:trPr>
        <w:tc>
          <w:tcPr>
            <w:tcW w:w="9679" w:type="dxa"/>
          </w:tcPr>
          <w:p w14:paraId="2D3691A8" w14:textId="6BB1FD18"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Види та форми контрольних заходів та критерії їх оцінювання регламентуються положеннями університету такими як: «Положення про організацію контролю якості підготовки фахівців», «Положення про оцінювання знань здобувачів вищої освіти», СТВНЗ 7.1-01:2015 «Положення про організацію освітнього процесу в ХНАДУ», СТВНЗ 63.1-01:2018 «Внутрішня система забезпечення якості». Ці положення є на офіційному сайті ХНАДУ та передбачають: вхідний контроль, поточний контроль, модульний контроль, семестровий підсумковий контроль, державну атестацію та контроль залишкових знань. Строки проведення контрольних заходів встановлюються згідно з графіком навчального процесу який оприлюднений на сайті ХНАДУ. За результатами опитування студентів та викладачів, було з’ясовано, що викладачі на першому занятті повідомляють студентам про всі види контролю, які заплановані на поточний семестр, та викладають перелік контрольних питань по дисципліні в систему </w:t>
            </w:r>
            <w:proofErr w:type="spellStart"/>
            <w:r w:rsidRPr="00607254">
              <w:rPr>
                <w:rFonts w:ascii="Times New Roman" w:eastAsia="Times New Roman" w:hAnsi="Times New Roman" w:cs="Times New Roman"/>
                <w:sz w:val="24"/>
                <w:szCs w:val="24"/>
              </w:rPr>
              <w:t>Moodle</w:t>
            </w:r>
            <w:proofErr w:type="spellEnd"/>
            <w:r w:rsidRPr="00607254">
              <w:rPr>
                <w:rFonts w:ascii="Times New Roman" w:eastAsia="Times New Roman" w:hAnsi="Times New Roman" w:cs="Times New Roman"/>
                <w:sz w:val="24"/>
                <w:szCs w:val="24"/>
              </w:rPr>
              <w:t>. Також відомо</w:t>
            </w:r>
            <w:r w:rsidR="009421E9" w:rsidRPr="00607254">
              <w:rPr>
                <w:rFonts w:ascii="Times New Roman" w:eastAsia="Times New Roman" w:hAnsi="Times New Roman" w:cs="Times New Roman"/>
                <w:sz w:val="24"/>
                <w:szCs w:val="24"/>
              </w:rPr>
              <w:t>,</w:t>
            </w:r>
            <w:r w:rsidRPr="00607254">
              <w:rPr>
                <w:rFonts w:ascii="Times New Roman" w:eastAsia="Times New Roman" w:hAnsi="Times New Roman" w:cs="Times New Roman"/>
                <w:sz w:val="24"/>
                <w:szCs w:val="24"/>
              </w:rPr>
              <w:t xml:space="preserve"> що поточний та модульний контроль проводяться переважно у формі тестування, що дає змогу оцінити студента</w:t>
            </w:r>
            <w:r w:rsidR="009421E9" w:rsidRPr="00607254">
              <w:rPr>
                <w:rFonts w:ascii="Times New Roman" w:eastAsia="Times New Roman" w:hAnsi="Times New Roman" w:cs="Times New Roman"/>
                <w:sz w:val="24"/>
                <w:szCs w:val="24"/>
              </w:rPr>
              <w:t>,</w:t>
            </w:r>
            <w:r w:rsidRPr="00607254">
              <w:rPr>
                <w:rFonts w:ascii="Times New Roman" w:eastAsia="Times New Roman" w:hAnsi="Times New Roman" w:cs="Times New Roman"/>
                <w:sz w:val="24"/>
                <w:szCs w:val="24"/>
              </w:rPr>
              <w:t xml:space="preserve"> виключаючи упереджене ставлення викладача.</w:t>
            </w:r>
          </w:p>
        </w:tc>
      </w:tr>
    </w:tbl>
    <w:p w14:paraId="0FF61B2B" w14:textId="77777777" w:rsidR="006A22FD" w:rsidRPr="00607254" w:rsidRDefault="006A22FD">
      <w:pPr>
        <w:spacing w:after="0" w:line="240" w:lineRule="auto"/>
        <w:rPr>
          <w:rFonts w:ascii="Times New Roman" w:eastAsia="Times New Roman" w:hAnsi="Times New Roman" w:cs="Times New Roman"/>
          <w:sz w:val="24"/>
          <w:szCs w:val="24"/>
        </w:rPr>
      </w:pPr>
    </w:p>
    <w:p w14:paraId="6F7CF6DE"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2. Форми атестації здобувачів вищої освіти відповідають вимогам стандарту вищої освіти (за наявності).</w:t>
      </w:r>
    </w:p>
    <w:p w14:paraId="28178FF8" w14:textId="77777777" w:rsidR="006A22FD" w:rsidRPr="00607254" w:rsidRDefault="006A22FD">
      <w:pPr>
        <w:spacing w:after="0" w:line="240" w:lineRule="auto"/>
        <w:rPr>
          <w:rFonts w:ascii="Times New Roman" w:eastAsia="Times New Roman" w:hAnsi="Times New Roman" w:cs="Times New Roman"/>
          <w:sz w:val="24"/>
          <w:szCs w:val="24"/>
        </w:rPr>
      </w:pPr>
    </w:p>
    <w:p w14:paraId="2AFAF789"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2"/>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36B330A7" w14:textId="77777777">
        <w:trPr>
          <w:trHeight w:val="1660"/>
        </w:trPr>
        <w:tc>
          <w:tcPr>
            <w:tcW w:w="9679" w:type="dxa"/>
          </w:tcPr>
          <w:p w14:paraId="78F6FF75"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За відсутності стандарту вищої освіти державну атестацію передбачено у формі дипломної роботи магістра, зміст якої регламентується дескрипторами Національної рамки кваліфікацій для 8-го освітньо-кваліфікаційного рівня. Робота передбачає розв’язання завдання або практичної задачі у галузі геодезії, інженерно-геодезичного моніторингу, інженерно-геодезичного забезпечення будівельних робіт. Захист дипломних робіт, їх зміст та структура регламентується  СТВНЗ 57.1-01:2017 «Атестація здобувачів вищої освіти. Дипломна робота магістра. Структура, зміст, вимоги, процедура захисту»</w:t>
            </w:r>
          </w:p>
        </w:tc>
      </w:tr>
    </w:tbl>
    <w:p w14:paraId="135E47F8" w14:textId="77777777" w:rsidR="006A22FD" w:rsidRPr="00607254" w:rsidRDefault="006A22FD">
      <w:pPr>
        <w:spacing w:after="0" w:line="240" w:lineRule="auto"/>
        <w:rPr>
          <w:rFonts w:ascii="Times New Roman" w:eastAsia="Times New Roman" w:hAnsi="Times New Roman" w:cs="Times New Roman"/>
          <w:sz w:val="24"/>
          <w:szCs w:val="24"/>
        </w:rPr>
      </w:pPr>
    </w:p>
    <w:p w14:paraId="22FBABA5"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3. Визначено чіткі і зрозумілі правила проведення контрольних заходів, що є доступними для усіх учасників освітнього процесу, забезпечують об’єктивність екзаменаторів, зокрема включають процедури запобігання та врегулювання конфлікту інтересів, визначають порядок оскарження результатів контрольних заходів і їх повторного проходження, та послідовно дотримуються під час реалізації освітньої програми.</w:t>
      </w:r>
    </w:p>
    <w:p w14:paraId="2BF49569" w14:textId="77777777" w:rsidR="006A22FD" w:rsidRPr="00607254" w:rsidRDefault="006A22FD">
      <w:pPr>
        <w:spacing w:after="0" w:line="240" w:lineRule="auto"/>
        <w:rPr>
          <w:rFonts w:ascii="Times New Roman" w:eastAsia="Times New Roman" w:hAnsi="Times New Roman" w:cs="Times New Roman"/>
          <w:sz w:val="24"/>
          <w:szCs w:val="24"/>
        </w:rPr>
      </w:pPr>
    </w:p>
    <w:p w14:paraId="6114A706"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3"/>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0B9E2A07" w14:textId="77777777">
        <w:trPr>
          <w:trHeight w:val="1660"/>
        </w:trPr>
        <w:tc>
          <w:tcPr>
            <w:tcW w:w="9679" w:type="dxa"/>
          </w:tcPr>
          <w:p w14:paraId="70586EC3"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Правила проведення контрольних заходів регламентуються положеннями університету такими як: «Положення про організацію контролю якості підготовки фахівців», «Положення про оцінювання знань здобувачів вищої освіти», СТВНЗ 7.1-01:2015 «Положення про організацію освітнього процесу в ХНАДУ», СТВНЗ 63.1-01:2018 «Внутрішня система забезпечення якості». Етичні принципи викладацької діяльності, ставлення до студентів зокрема під час контрольних заходів прописані в СТВНЗ 67.0-</w:t>
            </w:r>
            <w:r w:rsidRPr="00607254">
              <w:rPr>
                <w:rFonts w:ascii="Times New Roman" w:eastAsia="Times New Roman" w:hAnsi="Times New Roman" w:cs="Times New Roman"/>
                <w:sz w:val="24"/>
                <w:szCs w:val="24"/>
              </w:rPr>
              <w:lastRenderedPageBreak/>
              <w:t>01:2019 «Морально-етичний кодекс учасників освітнього процесу ХНАДУ. Для забезпечення об’єктивності оцінювання студентів екзаменатором обрана тестова форма контрольних заходів, в тому числі комп’ютерне тестування. Додатковим заходом забезпечення об’єктивності результатів оцінювання є залучення до складу екзаменаційної комісії провідних фахівців в галузі у якості екзаменаторів, що регламентується СТВНЗ 43.1-02:2017 «Екзаменаційна комісія. Порядок створення та організація роботи». Процедури вирішення та врегулювання конфліктних ситуацій під час здійснення навчального процесу регулюються СТВНЗ 67.0-01:2019 «Положення про морально-етичну комісію ХНАДУ». Випадків виникнення конфліктних ситуацій не зафіксовано.</w:t>
            </w:r>
          </w:p>
        </w:tc>
      </w:tr>
    </w:tbl>
    <w:p w14:paraId="4DBEF355" w14:textId="77777777" w:rsidR="006A22FD" w:rsidRPr="00607254" w:rsidRDefault="006A22FD">
      <w:pPr>
        <w:spacing w:after="0" w:line="240" w:lineRule="auto"/>
        <w:rPr>
          <w:rFonts w:ascii="Times New Roman" w:eastAsia="Times New Roman" w:hAnsi="Times New Roman" w:cs="Times New Roman"/>
          <w:sz w:val="24"/>
          <w:szCs w:val="24"/>
        </w:rPr>
      </w:pPr>
    </w:p>
    <w:p w14:paraId="3189E4D6"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4. У закладі вищої освіти визначено чіткі та зрозумілі політика, стандарти і процедури дотримання академічної доброчесності, що послідовно дотримуються всіма учасниками освітнього процесу під час реалізації освітньої програми. Заклад вищої освіти популяризує академічну доброчесність (насамперед через імплементацію цієї політики у внутрішню культуру якості) та використовує відповідні технологічні рішення як інструменти протидії порушенням академічної доброчесності.</w:t>
      </w:r>
    </w:p>
    <w:p w14:paraId="742DC5F4" w14:textId="77777777" w:rsidR="006A22FD" w:rsidRPr="00607254" w:rsidRDefault="006A22FD">
      <w:pPr>
        <w:spacing w:after="0" w:line="240" w:lineRule="auto"/>
        <w:rPr>
          <w:rFonts w:ascii="Times New Roman" w:eastAsia="Times New Roman" w:hAnsi="Times New Roman" w:cs="Times New Roman"/>
          <w:sz w:val="24"/>
          <w:szCs w:val="24"/>
        </w:rPr>
      </w:pPr>
    </w:p>
    <w:p w14:paraId="1B101376"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4"/>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41D70C55" w14:textId="77777777">
        <w:trPr>
          <w:trHeight w:val="1660"/>
        </w:trPr>
        <w:tc>
          <w:tcPr>
            <w:tcW w:w="9679" w:type="dxa"/>
          </w:tcPr>
          <w:p w14:paraId="52C7460C"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Механізм інституційного забезпечення системи академічної доброчесності в ХНАДУ формують: відділ акредитації, стандартизації та якості навчання, відділ інтелектуальної власності, та кафедри. Перевірка на плагіат здійснюється програмою </w:t>
            </w:r>
            <w:proofErr w:type="spellStart"/>
            <w:r w:rsidRPr="00607254">
              <w:rPr>
                <w:rFonts w:ascii="Times New Roman" w:eastAsia="Times New Roman" w:hAnsi="Times New Roman" w:cs="Times New Roman"/>
                <w:sz w:val="24"/>
                <w:szCs w:val="24"/>
              </w:rPr>
              <w:t>Unicheck</w:t>
            </w:r>
            <w:proofErr w:type="spellEnd"/>
            <w:r w:rsidRPr="00607254">
              <w:rPr>
                <w:rFonts w:ascii="Times New Roman" w:eastAsia="Times New Roman" w:hAnsi="Times New Roman" w:cs="Times New Roman"/>
                <w:sz w:val="24"/>
                <w:szCs w:val="24"/>
              </w:rPr>
              <w:t xml:space="preserve"> та AntiPlagitarism.NET. Дієвим  механізмом популяризації академічної доброчесності серед здобувачів є: включення до змісту дисципліни ОП питань формування культури академічної доброчесності та навичок з її дотримання (дисципліни «Методи наукових досліджень, інноваційна діяльність», «Педагогіка та психологія вищої школи»). Викладачі постійно інформують студентів про академічну доброчесність</w:t>
            </w:r>
          </w:p>
        </w:tc>
      </w:tr>
    </w:tbl>
    <w:p w14:paraId="7200E7C7" w14:textId="77777777" w:rsidR="006A22FD" w:rsidRPr="00607254" w:rsidRDefault="006A22FD">
      <w:pPr>
        <w:spacing w:after="0" w:line="240" w:lineRule="auto"/>
        <w:rPr>
          <w:rFonts w:ascii="Times New Roman" w:eastAsia="Times New Roman" w:hAnsi="Times New Roman" w:cs="Times New Roman"/>
          <w:sz w:val="24"/>
          <w:szCs w:val="24"/>
        </w:rPr>
      </w:pPr>
    </w:p>
    <w:p w14:paraId="27C8A166" w14:textId="77777777" w:rsidR="006A22FD" w:rsidRPr="00607254" w:rsidRDefault="009A65CF">
      <w:pPr>
        <w:spacing w:after="0" w:line="240" w:lineRule="auto"/>
        <w:rPr>
          <w:rFonts w:ascii="Times New Roman" w:eastAsia="Times New Roman" w:hAnsi="Times New Roman" w:cs="Times New Roman"/>
          <w:b/>
          <w:i/>
          <w:sz w:val="24"/>
          <w:szCs w:val="24"/>
        </w:rPr>
      </w:pPr>
      <w:r w:rsidRPr="00607254">
        <w:rPr>
          <w:rFonts w:ascii="Times New Roman" w:eastAsia="Times New Roman" w:hAnsi="Times New Roman" w:cs="Times New Roman"/>
          <w:b/>
          <w:i/>
          <w:sz w:val="24"/>
          <w:szCs w:val="24"/>
        </w:rPr>
        <w:t>Загальний аналіз щодо Критерію 5</w:t>
      </w:r>
    </w:p>
    <w:p w14:paraId="56E4934E" w14:textId="77777777" w:rsidR="006A22FD" w:rsidRPr="00607254" w:rsidRDefault="006A22FD">
      <w:pPr>
        <w:spacing w:after="0" w:line="240" w:lineRule="auto"/>
        <w:rPr>
          <w:rFonts w:ascii="Times New Roman" w:eastAsia="Times New Roman" w:hAnsi="Times New Roman" w:cs="Times New Roman"/>
          <w:i/>
          <w:sz w:val="24"/>
          <w:szCs w:val="24"/>
        </w:rPr>
      </w:pPr>
    </w:p>
    <w:p w14:paraId="19F3FB98"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Сильні сторони та позитивні практики у контексті Критерію 5:</w:t>
      </w:r>
    </w:p>
    <w:tbl>
      <w:tblPr>
        <w:tblStyle w:val="affffffffff5"/>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0139A103" w14:textId="77777777" w:rsidTr="009421E9">
        <w:trPr>
          <w:trHeight w:val="891"/>
        </w:trPr>
        <w:tc>
          <w:tcPr>
            <w:tcW w:w="9679" w:type="dxa"/>
          </w:tcPr>
          <w:p w14:paraId="4007AB0B"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Сильними сторонами є включення до освітнього процесу питань академічної доброчесності в змісті дисциплін, а також проведення перевірки на запозичення двома сервісами.</w:t>
            </w:r>
          </w:p>
        </w:tc>
      </w:tr>
    </w:tbl>
    <w:p w14:paraId="1AE2A5AB" w14:textId="77777777" w:rsidR="006A22FD" w:rsidRPr="00607254" w:rsidRDefault="006A22FD">
      <w:pPr>
        <w:spacing w:after="0" w:line="240" w:lineRule="auto"/>
        <w:rPr>
          <w:rFonts w:ascii="Times New Roman" w:eastAsia="Times New Roman" w:hAnsi="Times New Roman" w:cs="Times New Roman"/>
          <w:sz w:val="24"/>
          <w:szCs w:val="24"/>
        </w:rPr>
      </w:pPr>
    </w:p>
    <w:p w14:paraId="03FA3FBB"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Слабкі сторони, недоліки та рекомендації щодо удосконалення у контексті Критерію 5:</w:t>
      </w:r>
    </w:p>
    <w:tbl>
      <w:tblPr>
        <w:tblStyle w:val="affffffffff6"/>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66F8B742" w14:textId="77777777" w:rsidTr="009421E9">
        <w:trPr>
          <w:trHeight w:val="653"/>
        </w:trPr>
        <w:tc>
          <w:tcPr>
            <w:tcW w:w="9679" w:type="dxa"/>
          </w:tcPr>
          <w:p w14:paraId="326BA72A"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Слабких сторін не виявлено.</w:t>
            </w:r>
          </w:p>
        </w:tc>
      </w:tr>
    </w:tbl>
    <w:p w14:paraId="6E9B3B9F" w14:textId="77777777" w:rsidR="006A22FD" w:rsidRPr="00607254" w:rsidRDefault="006A22FD">
      <w:pPr>
        <w:spacing w:after="0" w:line="240" w:lineRule="auto"/>
        <w:rPr>
          <w:rFonts w:ascii="Times New Roman" w:eastAsia="Times New Roman" w:hAnsi="Times New Roman" w:cs="Times New Roman"/>
          <w:sz w:val="24"/>
          <w:szCs w:val="24"/>
        </w:rPr>
      </w:pPr>
    </w:p>
    <w:p w14:paraId="544B46C9"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Рівень відповідності Критерію 5:</w:t>
      </w:r>
    </w:p>
    <w:tbl>
      <w:tblPr>
        <w:tblStyle w:val="affffffffff7"/>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56B253F9" w14:textId="77777777">
        <w:tc>
          <w:tcPr>
            <w:tcW w:w="9679" w:type="dxa"/>
          </w:tcPr>
          <w:p w14:paraId="66E768F4" w14:textId="77777777" w:rsidR="006A22FD" w:rsidRPr="00607254" w:rsidRDefault="009A65CF">
            <w:pPr>
              <w:rPr>
                <w:rFonts w:ascii="Times New Roman" w:eastAsia="Times New Roman" w:hAnsi="Times New Roman" w:cs="Times New Roman"/>
                <w:i/>
                <w:sz w:val="24"/>
                <w:szCs w:val="24"/>
              </w:rPr>
            </w:pPr>
            <w:r w:rsidRPr="00607254">
              <w:rPr>
                <w:rFonts w:ascii="Times New Roman" w:eastAsia="Times New Roman" w:hAnsi="Times New Roman" w:cs="Times New Roman"/>
                <w:sz w:val="24"/>
                <w:szCs w:val="24"/>
              </w:rPr>
              <w:t>Рівень B</w:t>
            </w:r>
          </w:p>
        </w:tc>
      </w:tr>
    </w:tbl>
    <w:p w14:paraId="124C508D" w14:textId="77777777" w:rsidR="006A22FD" w:rsidRPr="00607254" w:rsidRDefault="006A22FD">
      <w:pPr>
        <w:spacing w:after="0" w:line="240" w:lineRule="auto"/>
        <w:rPr>
          <w:rFonts w:ascii="Times New Roman" w:eastAsia="Times New Roman" w:hAnsi="Times New Roman" w:cs="Times New Roman"/>
          <w:i/>
          <w:sz w:val="24"/>
          <w:szCs w:val="24"/>
        </w:rPr>
      </w:pPr>
    </w:p>
    <w:p w14:paraId="14BAE394"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Обґрунтування рівня відповідності Критерію 5:</w:t>
      </w:r>
    </w:p>
    <w:tbl>
      <w:tblPr>
        <w:tblStyle w:val="affffffffff8"/>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41D7100F" w14:textId="77777777" w:rsidTr="009421E9">
        <w:trPr>
          <w:trHeight w:val="1124"/>
        </w:trPr>
        <w:tc>
          <w:tcPr>
            <w:tcW w:w="9679" w:type="dxa"/>
          </w:tcPr>
          <w:p w14:paraId="60B95AA3" w14:textId="36F5CD8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У </w:t>
            </w:r>
            <w:r w:rsidR="00786038" w:rsidRPr="00607254">
              <w:rPr>
                <w:rFonts w:ascii="Times New Roman" w:eastAsia="Times New Roman" w:hAnsi="Times New Roman" w:cs="Times New Roman"/>
                <w:sz w:val="24"/>
                <w:szCs w:val="24"/>
              </w:rPr>
              <w:t>ЗВО</w:t>
            </w:r>
            <w:r w:rsidRPr="00607254">
              <w:rPr>
                <w:rFonts w:ascii="Times New Roman" w:eastAsia="Times New Roman" w:hAnsi="Times New Roman" w:cs="Times New Roman"/>
                <w:sz w:val="24"/>
                <w:szCs w:val="24"/>
              </w:rPr>
              <w:t xml:space="preserve"> з питань академічної доброчесності проводяться окремі зайняття та лекції в межах дисциплін, що </w:t>
            </w:r>
            <w:proofErr w:type="spellStart"/>
            <w:r w:rsidRPr="00607254">
              <w:rPr>
                <w:rFonts w:ascii="Times New Roman" w:eastAsia="Times New Roman" w:hAnsi="Times New Roman" w:cs="Times New Roman"/>
                <w:sz w:val="24"/>
                <w:szCs w:val="24"/>
              </w:rPr>
              <w:t>читаються</w:t>
            </w:r>
            <w:proofErr w:type="spellEnd"/>
            <w:r w:rsidRPr="00607254">
              <w:rPr>
                <w:rFonts w:ascii="Times New Roman" w:eastAsia="Times New Roman" w:hAnsi="Times New Roman" w:cs="Times New Roman"/>
                <w:sz w:val="24"/>
                <w:szCs w:val="24"/>
              </w:rPr>
              <w:t xml:space="preserve"> на ОП, також постійна перевірка дипломних і курсових робіт та проектів перед захистом виключає випадки плагіату серед здобувачів вищої освіти.</w:t>
            </w:r>
          </w:p>
        </w:tc>
      </w:tr>
    </w:tbl>
    <w:p w14:paraId="13606B4D" w14:textId="77777777" w:rsidR="006A22FD" w:rsidRPr="00607254" w:rsidRDefault="006A22FD">
      <w:pPr>
        <w:spacing w:after="0" w:line="240" w:lineRule="auto"/>
        <w:rPr>
          <w:rFonts w:ascii="Times New Roman" w:eastAsia="Times New Roman" w:hAnsi="Times New Roman" w:cs="Times New Roman"/>
          <w:sz w:val="24"/>
          <w:szCs w:val="24"/>
        </w:rPr>
      </w:pPr>
    </w:p>
    <w:p w14:paraId="7501371F" w14:textId="77777777" w:rsidR="006A22FD" w:rsidRPr="00607254" w:rsidRDefault="009A65CF">
      <w:pPr>
        <w:rPr>
          <w:rFonts w:ascii="Times New Roman" w:eastAsia="Times New Roman" w:hAnsi="Times New Roman" w:cs="Times New Roman"/>
          <w:b/>
          <w:sz w:val="24"/>
          <w:szCs w:val="24"/>
        </w:rPr>
      </w:pPr>
      <w:r w:rsidRPr="00607254">
        <w:rPr>
          <w:rFonts w:ascii="Times New Roman" w:hAnsi="Times New Roman" w:cs="Times New Roman"/>
          <w:sz w:val="24"/>
          <w:szCs w:val="24"/>
        </w:rPr>
        <w:br w:type="page"/>
      </w:r>
    </w:p>
    <w:p w14:paraId="4AAC8B69" w14:textId="77777777" w:rsidR="006A22FD" w:rsidRPr="00607254" w:rsidRDefault="009A65CF">
      <w:pPr>
        <w:spacing w:after="0" w:line="240" w:lineRule="auto"/>
        <w:rPr>
          <w:rFonts w:ascii="Times New Roman" w:eastAsia="Times New Roman" w:hAnsi="Times New Roman" w:cs="Times New Roman"/>
          <w:b/>
          <w:sz w:val="24"/>
          <w:szCs w:val="24"/>
        </w:rPr>
      </w:pPr>
      <w:r w:rsidRPr="00607254">
        <w:rPr>
          <w:rFonts w:ascii="Times New Roman" w:eastAsia="Times New Roman" w:hAnsi="Times New Roman" w:cs="Times New Roman"/>
          <w:b/>
          <w:sz w:val="24"/>
          <w:szCs w:val="24"/>
        </w:rPr>
        <w:lastRenderedPageBreak/>
        <w:t>Критерій 6. Людські ресурси</w:t>
      </w:r>
    </w:p>
    <w:p w14:paraId="586D0B64" w14:textId="77777777" w:rsidR="006A22FD" w:rsidRPr="00607254" w:rsidRDefault="006A22FD">
      <w:pPr>
        <w:spacing w:after="0" w:line="240" w:lineRule="auto"/>
        <w:rPr>
          <w:rFonts w:ascii="Times New Roman" w:eastAsia="Times New Roman" w:hAnsi="Times New Roman" w:cs="Times New Roman"/>
          <w:sz w:val="24"/>
          <w:szCs w:val="24"/>
        </w:rPr>
      </w:pPr>
    </w:p>
    <w:p w14:paraId="6A5AE9C5"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1. Академічна та/або професійна кваліфікація викладачів, задіяних до реалізації освітньої програми, забезпечує досягнення визначених відповідною програмою цілей та програмних результатів навчання. </w:t>
      </w:r>
    </w:p>
    <w:p w14:paraId="3CC720BB" w14:textId="77777777" w:rsidR="006A22FD" w:rsidRPr="00607254" w:rsidRDefault="006A22FD">
      <w:pPr>
        <w:spacing w:after="0" w:line="240" w:lineRule="auto"/>
        <w:rPr>
          <w:rFonts w:ascii="Times New Roman" w:eastAsia="Times New Roman" w:hAnsi="Times New Roman" w:cs="Times New Roman"/>
          <w:sz w:val="24"/>
          <w:szCs w:val="24"/>
        </w:rPr>
      </w:pPr>
    </w:p>
    <w:p w14:paraId="3E3F6A91"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9"/>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61E7FE46" w14:textId="77777777">
        <w:trPr>
          <w:trHeight w:val="1660"/>
        </w:trPr>
        <w:tc>
          <w:tcPr>
            <w:tcW w:w="9679" w:type="dxa"/>
          </w:tcPr>
          <w:p w14:paraId="21E82534"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Згідно з відомостями про СО, всі викладачі мають науковий ступінь і великий академічний досвід, також тільки 2 з 8 викладачів мають професійний досвід понад 5 років. ОП є освітньо-професійна, та відповідно 8 з 10 обов’язкових дисциплін викладаються без практичного досвіду. Згідно звіту про СО про викладацький склад, професійний цикл дисциплін викладають 6 викладачів, 3 з них мають профільну освіту.</w:t>
            </w:r>
          </w:p>
        </w:tc>
      </w:tr>
    </w:tbl>
    <w:p w14:paraId="1C12C116" w14:textId="77777777" w:rsidR="006A22FD" w:rsidRPr="00607254" w:rsidRDefault="006A22FD">
      <w:pPr>
        <w:spacing w:after="0" w:line="240" w:lineRule="auto"/>
        <w:rPr>
          <w:rFonts w:ascii="Times New Roman" w:eastAsia="Times New Roman" w:hAnsi="Times New Roman" w:cs="Times New Roman"/>
          <w:sz w:val="24"/>
          <w:szCs w:val="24"/>
        </w:rPr>
      </w:pPr>
    </w:p>
    <w:p w14:paraId="168633EC"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2. Процедури конкурсного добору викладачів є прозорими і дозволяють забезпечити необхідний рівень їхнього професіоналізму для успішної реалізації освітньої програми.</w:t>
      </w:r>
    </w:p>
    <w:p w14:paraId="3582B0CA" w14:textId="77777777" w:rsidR="006A22FD" w:rsidRPr="00607254" w:rsidRDefault="006A22FD">
      <w:pPr>
        <w:spacing w:after="0" w:line="240" w:lineRule="auto"/>
        <w:rPr>
          <w:rFonts w:ascii="Times New Roman" w:eastAsia="Times New Roman" w:hAnsi="Times New Roman" w:cs="Times New Roman"/>
          <w:sz w:val="24"/>
          <w:szCs w:val="24"/>
        </w:rPr>
      </w:pPr>
    </w:p>
    <w:p w14:paraId="71C4F6DE"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a"/>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0B071DB0" w14:textId="77777777">
        <w:trPr>
          <w:trHeight w:val="1660"/>
        </w:trPr>
        <w:tc>
          <w:tcPr>
            <w:tcW w:w="9679" w:type="dxa"/>
          </w:tcPr>
          <w:p w14:paraId="6EDB874B" w14:textId="77777777" w:rsidR="00786038"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Процедура добору викладачів відбувається згідно з “Порядком проведення конкурсного відбору при заміщенні вакантних посад науково-педагогічних працівників ХНАДУ”.</w:t>
            </w:r>
          </w:p>
          <w:p w14:paraId="2C3F9969" w14:textId="76E22F1F"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До викладання на ОП залучено кілька нових викладачів, а саме: гарант програми та викладач дисципліни за вибором, більшість викладачів, це співробітники кафедри.</w:t>
            </w:r>
          </w:p>
          <w:p w14:paraId="1EED273D"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Закладом та кафедрою встановлені вимоги (пріоритети), які спираються на науковий та науково-викладацький досвід та звання, з критеріями відповідності спеціальності. </w:t>
            </w:r>
          </w:p>
        </w:tc>
      </w:tr>
    </w:tbl>
    <w:p w14:paraId="2B0AAA34" w14:textId="77777777" w:rsidR="006A22FD" w:rsidRPr="00607254" w:rsidRDefault="006A22FD">
      <w:pPr>
        <w:spacing w:after="0" w:line="240" w:lineRule="auto"/>
        <w:rPr>
          <w:rFonts w:ascii="Times New Roman" w:eastAsia="Times New Roman" w:hAnsi="Times New Roman" w:cs="Times New Roman"/>
          <w:sz w:val="24"/>
          <w:szCs w:val="24"/>
        </w:rPr>
      </w:pPr>
    </w:p>
    <w:p w14:paraId="53304862"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3. Заклад вищої освіти залучає роботодавців до організації та реалізації освітнього процесу.</w:t>
      </w:r>
    </w:p>
    <w:p w14:paraId="7E55B9FB" w14:textId="77777777" w:rsidR="006A22FD" w:rsidRPr="00607254" w:rsidRDefault="006A22FD">
      <w:pPr>
        <w:spacing w:after="0" w:line="240" w:lineRule="auto"/>
        <w:rPr>
          <w:rFonts w:ascii="Times New Roman" w:eastAsia="Times New Roman" w:hAnsi="Times New Roman" w:cs="Times New Roman"/>
          <w:sz w:val="24"/>
          <w:szCs w:val="24"/>
        </w:rPr>
      </w:pPr>
    </w:p>
    <w:p w14:paraId="39CCBEFB"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b"/>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30EE8B2B" w14:textId="77777777">
        <w:trPr>
          <w:trHeight w:val="1660"/>
        </w:trPr>
        <w:tc>
          <w:tcPr>
            <w:tcW w:w="9679" w:type="dxa"/>
          </w:tcPr>
          <w:p w14:paraId="7EC77321"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У кафедри є договір про співпрацю із ТОВ “</w:t>
            </w:r>
            <w:proofErr w:type="spellStart"/>
            <w:r w:rsidRPr="00607254">
              <w:rPr>
                <w:rFonts w:ascii="Times New Roman" w:eastAsia="Times New Roman" w:hAnsi="Times New Roman" w:cs="Times New Roman"/>
                <w:sz w:val="24"/>
                <w:szCs w:val="24"/>
              </w:rPr>
              <w:t>Східгеоінформ</w:t>
            </w:r>
            <w:proofErr w:type="spellEnd"/>
            <w:r w:rsidRPr="00607254">
              <w:rPr>
                <w:rFonts w:ascii="Times New Roman" w:eastAsia="Times New Roman" w:hAnsi="Times New Roman" w:cs="Times New Roman"/>
                <w:sz w:val="24"/>
                <w:szCs w:val="24"/>
              </w:rPr>
              <w:t>”,  на базі якого студенти проходять навчання, документальних підтверджень та зазначення в розкладі цього немає, але це підтвердили студенти під час фокус-групи.</w:t>
            </w:r>
          </w:p>
          <w:p w14:paraId="4498B1EC"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Представники роботодавців беруть участь в консультуванні дипломних робіт. Також, спираючись на опитування, студенти проходять окремі лабораторні роботи з деяких дисциплін на підприємствах.</w:t>
            </w:r>
          </w:p>
        </w:tc>
      </w:tr>
    </w:tbl>
    <w:p w14:paraId="4A5DC1B1" w14:textId="77777777" w:rsidR="006A22FD" w:rsidRPr="00607254" w:rsidRDefault="006A22FD">
      <w:pPr>
        <w:spacing w:after="0" w:line="240" w:lineRule="auto"/>
        <w:rPr>
          <w:rFonts w:ascii="Times New Roman" w:eastAsia="Times New Roman" w:hAnsi="Times New Roman" w:cs="Times New Roman"/>
          <w:sz w:val="24"/>
          <w:szCs w:val="24"/>
        </w:rPr>
      </w:pPr>
    </w:p>
    <w:p w14:paraId="09DC91AC"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4. Заклад вищої освіти залучає до аудиторних занять професіоналів-практиків, експертів галузі, представників роботодавців. </w:t>
      </w:r>
    </w:p>
    <w:p w14:paraId="6DCD3C50" w14:textId="77777777" w:rsidR="006A22FD" w:rsidRPr="00607254" w:rsidRDefault="006A22FD">
      <w:pPr>
        <w:spacing w:after="0" w:line="240" w:lineRule="auto"/>
        <w:rPr>
          <w:rFonts w:ascii="Times New Roman" w:eastAsia="Times New Roman" w:hAnsi="Times New Roman" w:cs="Times New Roman"/>
          <w:sz w:val="24"/>
          <w:szCs w:val="24"/>
        </w:rPr>
      </w:pPr>
    </w:p>
    <w:p w14:paraId="758FB82E"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c"/>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12595824" w14:textId="77777777">
        <w:trPr>
          <w:trHeight w:val="1660"/>
        </w:trPr>
        <w:tc>
          <w:tcPr>
            <w:tcW w:w="9679" w:type="dxa"/>
          </w:tcPr>
          <w:p w14:paraId="2599A4F0"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До реалізації ОП (в розділі вибіркових компонентів) залучено одного викладача-практика, який працює на підприємстві та за сумісництвом на кафедрі.</w:t>
            </w:r>
          </w:p>
        </w:tc>
      </w:tr>
    </w:tbl>
    <w:p w14:paraId="08972576" w14:textId="77777777" w:rsidR="006A22FD" w:rsidRPr="00607254" w:rsidRDefault="006A22FD">
      <w:pPr>
        <w:spacing w:after="0" w:line="240" w:lineRule="auto"/>
        <w:rPr>
          <w:rFonts w:ascii="Times New Roman" w:eastAsia="Times New Roman" w:hAnsi="Times New Roman" w:cs="Times New Roman"/>
          <w:sz w:val="24"/>
          <w:szCs w:val="24"/>
        </w:rPr>
      </w:pPr>
    </w:p>
    <w:p w14:paraId="2984E52D" w14:textId="77777777" w:rsidR="006A22FD" w:rsidRPr="00607254" w:rsidRDefault="006A22FD">
      <w:pPr>
        <w:spacing w:after="0" w:line="240" w:lineRule="auto"/>
        <w:rPr>
          <w:rFonts w:ascii="Times New Roman" w:eastAsia="Times New Roman" w:hAnsi="Times New Roman" w:cs="Times New Roman"/>
          <w:sz w:val="24"/>
          <w:szCs w:val="24"/>
        </w:rPr>
      </w:pPr>
    </w:p>
    <w:p w14:paraId="6A58C9DC" w14:textId="77777777" w:rsidR="006A22FD" w:rsidRPr="00607254" w:rsidRDefault="006A22FD">
      <w:pPr>
        <w:spacing w:after="0" w:line="240" w:lineRule="auto"/>
        <w:rPr>
          <w:rFonts w:ascii="Times New Roman" w:eastAsia="Times New Roman" w:hAnsi="Times New Roman" w:cs="Times New Roman"/>
          <w:sz w:val="24"/>
          <w:szCs w:val="24"/>
        </w:rPr>
      </w:pPr>
    </w:p>
    <w:p w14:paraId="6B44E6F1"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lastRenderedPageBreak/>
        <w:t xml:space="preserve">5. Заклад вищої освіти сприяє професійному розвитку викладачів через власні програми або у співпраці з іншими організаціями. </w:t>
      </w:r>
    </w:p>
    <w:p w14:paraId="4D5CAC94" w14:textId="77777777" w:rsidR="006A22FD" w:rsidRPr="00607254" w:rsidRDefault="006A22FD">
      <w:pPr>
        <w:spacing w:after="0" w:line="240" w:lineRule="auto"/>
        <w:rPr>
          <w:rFonts w:ascii="Times New Roman" w:eastAsia="Times New Roman" w:hAnsi="Times New Roman" w:cs="Times New Roman"/>
          <w:sz w:val="24"/>
          <w:szCs w:val="24"/>
        </w:rPr>
      </w:pPr>
    </w:p>
    <w:p w14:paraId="77557B82"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d"/>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5C12A488" w14:textId="77777777">
        <w:trPr>
          <w:trHeight w:val="1660"/>
        </w:trPr>
        <w:tc>
          <w:tcPr>
            <w:tcW w:w="9679" w:type="dxa"/>
          </w:tcPr>
          <w:p w14:paraId="1B9918F2" w14:textId="77777777" w:rsidR="00A01EDA" w:rsidRPr="00607254" w:rsidRDefault="009A65CF">
            <w:pPr>
              <w:shd w:val="clear" w:color="auto" w:fill="FFFFFF"/>
              <w:spacing w:after="18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В Положенні про організацію освітнього процесу в ХНАДУ зазначено про проходження підвищення кваліфікації або стажування НВП раз на 5 років. В документі “Внутрішня система забезпечення якості” зазначені деталі та умови проходження “підвищення кваліфікації”.</w:t>
            </w:r>
          </w:p>
          <w:p w14:paraId="257030F3" w14:textId="5B5EA978" w:rsidR="006A22FD" w:rsidRPr="00607254" w:rsidRDefault="009A65CF">
            <w:pPr>
              <w:shd w:val="clear" w:color="auto" w:fill="FFFFFF"/>
              <w:spacing w:after="180"/>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Професійному розвитку викладачів сприяє кафедра, викладачі проходять, онлайн курси та стажування на підприємствах.</w:t>
            </w:r>
          </w:p>
        </w:tc>
      </w:tr>
    </w:tbl>
    <w:p w14:paraId="523ECF78" w14:textId="77777777" w:rsidR="006A22FD" w:rsidRPr="00607254" w:rsidRDefault="006A22FD">
      <w:pPr>
        <w:spacing w:after="0" w:line="240" w:lineRule="auto"/>
        <w:rPr>
          <w:rFonts w:ascii="Times New Roman" w:eastAsia="Times New Roman" w:hAnsi="Times New Roman" w:cs="Times New Roman"/>
          <w:sz w:val="24"/>
          <w:szCs w:val="24"/>
        </w:rPr>
      </w:pPr>
    </w:p>
    <w:p w14:paraId="4EAA152C"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6. Заклад вищої освіти стимулює розвиток викладацької майстерності.</w:t>
      </w:r>
    </w:p>
    <w:p w14:paraId="6DFB0602" w14:textId="77777777" w:rsidR="006A22FD" w:rsidRPr="00607254" w:rsidRDefault="006A22FD">
      <w:pPr>
        <w:spacing w:after="0" w:line="240" w:lineRule="auto"/>
        <w:rPr>
          <w:rFonts w:ascii="Times New Roman" w:eastAsia="Times New Roman" w:hAnsi="Times New Roman" w:cs="Times New Roman"/>
          <w:sz w:val="24"/>
          <w:szCs w:val="24"/>
        </w:rPr>
      </w:pPr>
    </w:p>
    <w:p w14:paraId="52227070"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e"/>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56BBBEEB" w14:textId="77777777">
        <w:trPr>
          <w:trHeight w:val="1660"/>
        </w:trPr>
        <w:tc>
          <w:tcPr>
            <w:tcW w:w="9679" w:type="dxa"/>
          </w:tcPr>
          <w:p w14:paraId="0E406051"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Заклад має систему заохочень про які зазначено в Колективному договорі.</w:t>
            </w:r>
            <w:r w:rsidRPr="00607254">
              <w:rPr>
                <w:rFonts w:ascii="Times New Roman" w:eastAsia="Times New Roman" w:hAnsi="Times New Roman" w:cs="Times New Roman"/>
                <w:sz w:val="24"/>
                <w:szCs w:val="24"/>
              </w:rPr>
              <w:br/>
              <w:t>Із фокус-груп було виявлено, що викладачі отримували матеріальні заохочення та відзнаки  за академічну, наукову та методичну роботу.</w:t>
            </w:r>
          </w:p>
        </w:tc>
      </w:tr>
    </w:tbl>
    <w:p w14:paraId="7B981FC0" w14:textId="77777777" w:rsidR="006A22FD" w:rsidRPr="00607254" w:rsidRDefault="006A22FD">
      <w:pPr>
        <w:spacing w:after="0" w:line="240" w:lineRule="auto"/>
        <w:rPr>
          <w:rFonts w:ascii="Times New Roman" w:eastAsia="Times New Roman" w:hAnsi="Times New Roman" w:cs="Times New Roman"/>
          <w:sz w:val="24"/>
          <w:szCs w:val="24"/>
        </w:rPr>
      </w:pPr>
    </w:p>
    <w:p w14:paraId="1606F58C" w14:textId="77777777" w:rsidR="006A22FD" w:rsidRPr="00607254" w:rsidRDefault="009A65CF">
      <w:pPr>
        <w:spacing w:after="0" w:line="240" w:lineRule="auto"/>
        <w:rPr>
          <w:rFonts w:ascii="Times New Roman" w:eastAsia="Times New Roman" w:hAnsi="Times New Roman" w:cs="Times New Roman"/>
          <w:b/>
          <w:i/>
          <w:sz w:val="24"/>
          <w:szCs w:val="24"/>
        </w:rPr>
      </w:pPr>
      <w:r w:rsidRPr="00607254">
        <w:rPr>
          <w:rFonts w:ascii="Times New Roman" w:eastAsia="Times New Roman" w:hAnsi="Times New Roman" w:cs="Times New Roman"/>
          <w:b/>
          <w:i/>
          <w:sz w:val="24"/>
          <w:szCs w:val="24"/>
        </w:rPr>
        <w:t>Загальний аналіз щодо Критерію 6</w:t>
      </w:r>
    </w:p>
    <w:p w14:paraId="2406CBCF" w14:textId="77777777" w:rsidR="006A22FD" w:rsidRPr="00607254" w:rsidRDefault="006A22FD">
      <w:pPr>
        <w:spacing w:after="0" w:line="240" w:lineRule="auto"/>
        <w:rPr>
          <w:rFonts w:ascii="Times New Roman" w:eastAsia="Times New Roman" w:hAnsi="Times New Roman" w:cs="Times New Roman"/>
          <w:i/>
          <w:sz w:val="24"/>
          <w:szCs w:val="24"/>
        </w:rPr>
      </w:pPr>
    </w:p>
    <w:p w14:paraId="33C596C5"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Сильні сторони та позитивні практики у контексті Критерію 6:</w:t>
      </w:r>
    </w:p>
    <w:tbl>
      <w:tblPr>
        <w:tblStyle w:val="afffffffffff"/>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3472E555" w14:textId="77777777" w:rsidTr="009421E9">
        <w:trPr>
          <w:trHeight w:val="809"/>
        </w:trPr>
        <w:tc>
          <w:tcPr>
            <w:tcW w:w="9679" w:type="dxa"/>
          </w:tcPr>
          <w:p w14:paraId="3E35E3DA"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Співпраця та проходження окремих занять на підприємстві.</w:t>
            </w:r>
          </w:p>
        </w:tc>
      </w:tr>
    </w:tbl>
    <w:p w14:paraId="36D4BE21" w14:textId="77777777" w:rsidR="006A22FD" w:rsidRPr="00607254" w:rsidRDefault="006A22FD">
      <w:pPr>
        <w:spacing w:after="0" w:line="240" w:lineRule="auto"/>
        <w:rPr>
          <w:rFonts w:ascii="Times New Roman" w:eastAsia="Times New Roman" w:hAnsi="Times New Roman" w:cs="Times New Roman"/>
          <w:sz w:val="24"/>
          <w:szCs w:val="24"/>
        </w:rPr>
      </w:pPr>
    </w:p>
    <w:p w14:paraId="1A8EC012"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Слабкі сторони, недоліки та рекомендації щодо удосконалення у контексті Критерію 6:</w:t>
      </w:r>
    </w:p>
    <w:tbl>
      <w:tblPr>
        <w:tblStyle w:val="afffffffffff0"/>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3ADCC83E" w14:textId="77777777">
        <w:trPr>
          <w:trHeight w:val="1660"/>
        </w:trPr>
        <w:tc>
          <w:tcPr>
            <w:tcW w:w="9679" w:type="dxa"/>
          </w:tcPr>
          <w:p w14:paraId="5A201CCF" w14:textId="77777777" w:rsidR="00EB440F"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Більшість представників викладацького складу не мають досвіду практичної роботи та половина викладачів професійних дисциплін не мають профільної освіти. Рекомендуємо звернути увагу на посилення викладацького складу практиками та професіоналами відповідної галузі.</w:t>
            </w:r>
          </w:p>
          <w:p w14:paraId="716B4256" w14:textId="1CFE0FB0"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Рекомендуємо розробити механізм заохочення та сприяння та професійному розвитку викладачів з орієнтацією на цілі ОП. </w:t>
            </w:r>
          </w:p>
        </w:tc>
      </w:tr>
    </w:tbl>
    <w:p w14:paraId="42FAB4AF" w14:textId="77777777" w:rsidR="006A22FD" w:rsidRPr="00607254" w:rsidRDefault="006A22FD">
      <w:pPr>
        <w:spacing w:after="0" w:line="240" w:lineRule="auto"/>
        <w:rPr>
          <w:rFonts w:ascii="Times New Roman" w:eastAsia="Times New Roman" w:hAnsi="Times New Roman" w:cs="Times New Roman"/>
          <w:sz w:val="24"/>
          <w:szCs w:val="24"/>
        </w:rPr>
      </w:pPr>
    </w:p>
    <w:p w14:paraId="26F28653"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Рівень відповідності Критерію 6:</w:t>
      </w:r>
    </w:p>
    <w:tbl>
      <w:tblPr>
        <w:tblStyle w:val="afffffffffff1"/>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4F2FE157" w14:textId="77777777">
        <w:tc>
          <w:tcPr>
            <w:tcW w:w="9679" w:type="dxa"/>
          </w:tcPr>
          <w:p w14:paraId="4117F572" w14:textId="77777777" w:rsidR="006A22FD" w:rsidRPr="00607254" w:rsidRDefault="009A65CF">
            <w:pPr>
              <w:rPr>
                <w:rFonts w:ascii="Times New Roman" w:eastAsia="Times New Roman" w:hAnsi="Times New Roman" w:cs="Times New Roman"/>
                <w:i/>
                <w:sz w:val="24"/>
                <w:szCs w:val="24"/>
              </w:rPr>
            </w:pPr>
            <w:r w:rsidRPr="00607254">
              <w:rPr>
                <w:rFonts w:ascii="Times New Roman" w:eastAsia="Times New Roman" w:hAnsi="Times New Roman" w:cs="Times New Roman"/>
                <w:sz w:val="24"/>
                <w:szCs w:val="24"/>
              </w:rPr>
              <w:t>Рівень B</w:t>
            </w:r>
          </w:p>
        </w:tc>
      </w:tr>
    </w:tbl>
    <w:p w14:paraId="7AE4B905" w14:textId="77777777" w:rsidR="006A22FD" w:rsidRPr="00607254" w:rsidRDefault="006A22FD">
      <w:pPr>
        <w:spacing w:after="0" w:line="240" w:lineRule="auto"/>
        <w:rPr>
          <w:rFonts w:ascii="Times New Roman" w:eastAsia="Times New Roman" w:hAnsi="Times New Roman" w:cs="Times New Roman"/>
          <w:i/>
          <w:sz w:val="24"/>
          <w:szCs w:val="24"/>
        </w:rPr>
      </w:pPr>
    </w:p>
    <w:p w14:paraId="339ADCAB"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Обґрунтування рівня відповідності Критерію 6:</w:t>
      </w:r>
    </w:p>
    <w:tbl>
      <w:tblPr>
        <w:tblStyle w:val="afffffffffff2"/>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29BFF014" w14:textId="77777777" w:rsidTr="009421E9">
        <w:trPr>
          <w:trHeight w:val="1439"/>
        </w:trPr>
        <w:tc>
          <w:tcPr>
            <w:tcW w:w="9679" w:type="dxa"/>
          </w:tcPr>
          <w:p w14:paraId="57105CAB"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Людські ресурси за ОП “Інженерна геодезія” загалом відповідають другому критерію якості, оскільки експертна група вважає окремі недоліки несуттєвими.</w:t>
            </w:r>
          </w:p>
        </w:tc>
      </w:tr>
    </w:tbl>
    <w:p w14:paraId="4369EE95" w14:textId="77777777" w:rsidR="006A22FD" w:rsidRPr="00607254" w:rsidRDefault="009A65CF">
      <w:pPr>
        <w:spacing w:after="0" w:line="240" w:lineRule="auto"/>
        <w:rPr>
          <w:rFonts w:ascii="Times New Roman" w:eastAsia="Times New Roman" w:hAnsi="Times New Roman" w:cs="Times New Roman"/>
          <w:b/>
          <w:sz w:val="24"/>
          <w:szCs w:val="24"/>
        </w:rPr>
      </w:pPr>
      <w:r w:rsidRPr="00607254">
        <w:rPr>
          <w:rFonts w:ascii="Times New Roman" w:hAnsi="Times New Roman" w:cs="Times New Roman"/>
          <w:sz w:val="24"/>
          <w:szCs w:val="24"/>
        </w:rPr>
        <w:br w:type="page"/>
      </w:r>
    </w:p>
    <w:p w14:paraId="51F29043" w14:textId="77777777" w:rsidR="006A22FD" w:rsidRPr="00607254" w:rsidRDefault="009A65CF">
      <w:pPr>
        <w:spacing w:after="0" w:line="240" w:lineRule="auto"/>
        <w:rPr>
          <w:rFonts w:ascii="Times New Roman" w:eastAsia="Times New Roman" w:hAnsi="Times New Roman" w:cs="Times New Roman"/>
          <w:b/>
          <w:sz w:val="24"/>
          <w:szCs w:val="24"/>
        </w:rPr>
      </w:pPr>
      <w:r w:rsidRPr="00607254">
        <w:rPr>
          <w:rFonts w:ascii="Times New Roman" w:eastAsia="Times New Roman" w:hAnsi="Times New Roman" w:cs="Times New Roman"/>
          <w:b/>
          <w:sz w:val="24"/>
          <w:szCs w:val="24"/>
        </w:rPr>
        <w:lastRenderedPageBreak/>
        <w:t>Критерій 7. Освітнє середовище та матеріальні ресурси</w:t>
      </w:r>
    </w:p>
    <w:p w14:paraId="619534C7" w14:textId="77777777" w:rsidR="006A22FD" w:rsidRPr="00607254" w:rsidRDefault="006A22FD">
      <w:pPr>
        <w:spacing w:after="0" w:line="240" w:lineRule="auto"/>
        <w:rPr>
          <w:rFonts w:ascii="Times New Roman" w:eastAsia="Times New Roman" w:hAnsi="Times New Roman" w:cs="Times New Roman"/>
          <w:b/>
          <w:sz w:val="24"/>
          <w:szCs w:val="24"/>
        </w:rPr>
      </w:pPr>
    </w:p>
    <w:p w14:paraId="34169959"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1. Фінансові та матеріально-технічні ресурси (бібліотека, інша інфраструктура, обладнання тощо), а також навчально-методичне забезпечення освітньої програми забезпечують досягнення визначених освітньою програмою цілей та програмних результатів навчання.</w:t>
      </w:r>
    </w:p>
    <w:p w14:paraId="6205CA1D" w14:textId="77777777" w:rsidR="006A22FD" w:rsidRPr="00607254" w:rsidRDefault="006A22FD">
      <w:pPr>
        <w:spacing w:after="0" w:line="240" w:lineRule="auto"/>
        <w:rPr>
          <w:rFonts w:ascii="Times New Roman" w:eastAsia="Times New Roman" w:hAnsi="Times New Roman" w:cs="Times New Roman"/>
          <w:sz w:val="24"/>
          <w:szCs w:val="24"/>
        </w:rPr>
      </w:pPr>
    </w:p>
    <w:p w14:paraId="1327B220"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f3"/>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0A568220" w14:textId="77777777">
        <w:trPr>
          <w:trHeight w:val="1660"/>
        </w:trPr>
        <w:tc>
          <w:tcPr>
            <w:tcW w:w="9679" w:type="dxa"/>
          </w:tcPr>
          <w:p w14:paraId="74E92534"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Кафедра, і ЗВО в цілому, мають відповідне матеріально-технічні та фінансові ресурси і навчально-методичне забезпечення ОП.</w:t>
            </w:r>
          </w:p>
          <w:p w14:paraId="2F4522D8"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Протягом 2016-2019 рр. придбано нового геодезичного обладнання, комп'ютерів і програмного забезпечення на суму 120 тис. грн</w:t>
            </w:r>
          </w:p>
        </w:tc>
      </w:tr>
    </w:tbl>
    <w:p w14:paraId="33CACE4E" w14:textId="77777777" w:rsidR="006A22FD" w:rsidRPr="00607254" w:rsidRDefault="006A22FD">
      <w:pPr>
        <w:spacing w:after="0" w:line="240" w:lineRule="auto"/>
        <w:rPr>
          <w:rFonts w:ascii="Times New Roman" w:eastAsia="Times New Roman" w:hAnsi="Times New Roman" w:cs="Times New Roman"/>
          <w:sz w:val="24"/>
          <w:szCs w:val="24"/>
        </w:rPr>
      </w:pPr>
    </w:p>
    <w:p w14:paraId="06596786"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2. Заклад вищої освіти забезпечує безоплатний доступ викладачів і здобувачів вищої освіти до відповідної інфраструктури та інформаційних ресурсів, необхідних для навчання, викладацької та/або наукової діяльності в межах освітньої програми.</w:t>
      </w:r>
    </w:p>
    <w:p w14:paraId="2EE52359" w14:textId="77777777" w:rsidR="006A22FD" w:rsidRPr="00607254" w:rsidRDefault="006A22FD">
      <w:pPr>
        <w:spacing w:after="0" w:line="240" w:lineRule="auto"/>
        <w:rPr>
          <w:rFonts w:ascii="Times New Roman" w:eastAsia="Times New Roman" w:hAnsi="Times New Roman" w:cs="Times New Roman"/>
          <w:sz w:val="24"/>
          <w:szCs w:val="24"/>
        </w:rPr>
      </w:pPr>
    </w:p>
    <w:p w14:paraId="2789D27E"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f4"/>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6251209B" w14:textId="77777777">
        <w:trPr>
          <w:trHeight w:val="1660"/>
        </w:trPr>
        <w:tc>
          <w:tcPr>
            <w:tcW w:w="9679" w:type="dxa"/>
          </w:tcPr>
          <w:p w14:paraId="6D5CF859"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Інфраструктура ЗВО дозволяє забезпечити нормальне навчання студентів, проведення викладацької та наукової діяльності.</w:t>
            </w:r>
          </w:p>
          <w:p w14:paraId="22B0609A"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Функціонують 9 спортивних залів, які забезпечено спортивним інвентарем, тренажерами.</w:t>
            </w:r>
          </w:p>
          <w:p w14:paraId="6376A792"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Є 2 їдальні та буфети, що розташовані у навчальних корпусах та у гуртожитках.</w:t>
            </w:r>
          </w:p>
          <w:p w14:paraId="5A076BA5"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В ХНАДУ є вільний доступ до Інтернету.</w:t>
            </w:r>
          </w:p>
          <w:p w14:paraId="69B99073"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На </w:t>
            </w:r>
            <w:proofErr w:type="spellStart"/>
            <w:r w:rsidRPr="00607254">
              <w:rPr>
                <w:rFonts w:ascii="Times New Roman" w:eastAsia="Times New Roman" w:hAnsi="Times New Roman" w:cs="Times New Roman"/>
                <w:sz w:val="24"/>
                <w:szCs w:val="24"/>
              </w:rPr>
              <w:t>дорожньо</w:t>
            </w:r>
            <w:proofErr w:type="spellEnd"/>
            <w:r w:rsidRPr="00607254">
              <w:rPr>
                <w:rFonts w:ascii="Times New Roman" w:eastAsia="Times New Roman" w:hAnsi="Times New Roman" w:cs="Times New Roman"/>
                <w:sz w:val="24"/>
                <w:szCs w:val="24"/>
              </w:rPr>
              <w:t>-будівельному факультеті щорічно організовуються екскурсії на провідні підприємства у галузі геодезії та транспортного будівництва, зустрічі з роботодавцями.</w:t>
            </w:r>
          </w:p>
          <w:p w14:paraId="0EE7811E"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Результати спілкування з фокус-групами також підтвердили достовірність інформації.</w:t>
            </w:r>
          </w:p>
        </w:tc>
      </w:tr>
    </w:tbl>
    <w:p w14:paraId="5D5CC9CD" w14:textId="77777777" w:rsidR="006A22FD" w:rsidRPr="00607254" w:rsidRDefault="006A22FD">
      <w:pPr>
        <w:spacing w:after="0" w:line="240" w:lineRule="auto"/>
        <w:rPr>
          <w:rFonts w:ascii="Times New Roman" w:eastAsia="Times New Roman" w:hAnsi="Times New Roman" w:cs="Times New Roman"/>
          <w:sz w:val="24"/>
          <w:szCs w:val="24"/>
        </w:rPr>
      </w:pPr>
    </w:p>
    <w:p w14:paraId="4BB6A21A"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3. Освітнє середовище є безпечним для життя та здоров’я здобувачів вищої освіти, що навчаються за освітньою програмою, та дозволяє задовольнити їхні потреби та інтереси.</w:t>
      </w:r>
    </w:p>
    <w:p w14:paraId="3875971D" w14:textId="77777777" w:rsidR="006A22FD" w:rsidRPr="00607254" w:rsidRDefault="006A22FD">
      <w:pPr>
        <w:spacing w:after="0" w:line="240" w:lineRule="auto"/>
        <w:rPr>
          <w:rFonts w:ascii="Times New Roman" w:eastAsia="Times New Roman" w:hAnsi="Times New Roman" w:cs="Times New Roman"/>
          <w:sz w:val="24"/>
          <w:szCs w:val="24"/>
        </w:rPr>
      </w:pPr>
    </w:p>
    <w:p w14:paraId="1232FAF2"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f5"/>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6E6A6C98" w14:textId="77777777">
        <w:trPr>
          <w:trHeight w:val="1660"/>
        </w:trPr>
        <w:tc>
          <w:tcPr>
            <w:tcW w:w="9679" w:type="dxa"/>
          </w:tcPr>
          <w:p w14:paraId="48D1CD5C"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Освітнє середовище ХНАДУ є прийнятним для життя і здоров’я студентів, що навчаються за ОП, та надає можливість задовольнити їхні потреби та інтереси.</w:t>
            </w:r>
          </w:p>
          <w:p w14:paraId="33C02C26"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Поряд з адміністративними, виховними, медичними заходами щодо забезпечення фізичного здоров’я здобувачів, створюються психологічно комфортне середовища для навчання та проживання. Зустрічі з фокус-групами показали, що цю роботу на ОП проводять органи студентського самоврядування, профспілка студентів, куратори.</w:t>
            </w:r>
          </w:p>
        </w:tc>
      </w:tr>
    </w:tbl>
    <w:p w14:paraId="03D4E54E" w14:textId="77777777" w:rsidR="006A22FD" w:rsidRPr="00607254" w:rsidRDefault="006A22FD">
      <w:pPr>
        <w:spacing w:after="0" w:line="240" w:lineRule="auto"/>
        <w:rPr>
          <w:rFonts w:ascii="Times New Roman" w:eastAsia="Times New Roman" w:hAnsi="Times New Roman" w:cs="Times New Roman"/>
          <w:sz w:val="24"/>
          <w:szCs w:val="24"/>
        </w:rPr>
      </w:pPr>
    </w:p>
    <w:p w14:paraId="196D8BF9"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4. Заклад вищої освіти забезпечує освітню, організаційну, інформаційну, консультативну та соціальну підтримку здобувачів вищої освіти, що навчаються за освітньою програмою.</w:t>
      </w:r>
    </w:p>
    <w:p w14:paraId="1A9F907F" w14:textId="77777777" w:rsidR="006A22FD" w:rsidRPr="00607254" w:rsidRDefault="006A22FD">
      <w:pPr>
        <w:spacing w:after="0" w:line="240" w:lineRule="auto"/>
        <w:rPr>
          <w:rFonts w:ascii="Times New Roman" w:eastAsia="Times New Roman" w:hAnsi="Times New Roman" w:cs="Times New Roman"/>
          <w:sz w:val="24"/>
          <w:szCs w:val="24"/>
        </w:rPr>
      </w:pPr>
    </w:p>
    <w:p w14:paraId="76772516"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f6"/>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6D87371E" w14:textId="77777777">
        <w:trPr>
          <w:trHeight w:val="1660"/>
        </w:trPr>
        <w:tc>
          <w:tcPr>
            <w:tcW w:w="9679" w:type="dxa"/>
          </w:tcPr>
          <w:p w14:paraId="53D6ABBC"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Освітня підтримка передбачає: інформування через інформаційні ресурси ХНАДУ про організацію навчального процесу, зміст та компоненти ОП, форми контролю та критерії оцінювання знань; консультативну та адміністративну допомогу у формуванні освітньої траєкторії, організації навчальної та самостійної роботи; організацію нових форм навчання; підтримку іноземних студентів. Інформація щодо навчального процесу доступна як </w:t>
            </w:r>
            <w:r w:rsidRPr="00607254">
              <w:rPr>
                <w:rFonts w:ascii="Times New Roman" w:eastAsia="Times New Roman" w:hAnsi="Times New Roman" w:cs="Times New Roman"/>
                <w:sz w:val="24"/>
                <w:szCs w:val="24"/>
              </w:rPr>
              <w:lastRenderedPageBreak/>
              <w:t>мобільний додаток на мобільному телефоні студента та сайті ХНАДУ, розміщена на інформаційних стендах. Це неодноразово демонструвалось студентами і викладачами.</w:t>
            </w:r>
          </w:p>
        </w:tc>
      </w:tr>
    </w:tbl>
    <w:p w14:paraId="775A6258" w14:textId="77777777" w:rsidR="006A22FD" w:rsidRPr="00607254" w:rsidRDefault="006A22FD">
      <w:pPr>
        <w:spacing w:after="0" w:line="240" w:lineRule="auto"/>
        <w:rPr>
          <w:rFonts w:ascii="Times New Roman" w:eastAsia="Times New Roman" w:hAnsi="Times New Roman" w:cs="Times New Roman"/>
          <w:sz w:val="24"/>
          <w:szCs w:val="24"/>
        </w:rPr>
      </w:pPr>
    </w:p>
    <w:p w14:paraId="617BD243"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5. Заклад вищої освіти створює достатні умови для реалізації права на освіту особами з особливими освітніми потребами, що навчаються за освітньою програмою.</w:t>
      </w:r>
    </w:p>
    <w:p w14:paraId="663E3DC3" w14:textId="77777777" w:rsidR="006A22FD" w:rsidRPr="00607254" w:rsidRDefault="006A22FD">
      <w:pPr>
        <w:spacing w:after="0" w:line="240" w:lineRule="auto"/>
        <w:rPr>
          <w:rFonts w:ascii="Times New Roman" w:eastAsia="Times New Roman" w:hAnsi="Times New Roman" w:cs="Times New Roman"/>
          <w:sz w:val="24"/>
          <w:szCs w:val="24"/>
        </w:rPr>
      </w:pPr>
    </w:p>
    <w:p w14:paraId="7CD4517B"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f7"/>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2D1E60F3" w14:textId="77777777">
        <w:trPr>
          <w:trHeight w:val="1660"/>
        </w:trPr>
        <w:tc>
          <w:tcPr>
            <w:tcW w:w="9679" w:type="dxa"/>
          </w:tcPr>
          <w:p w14:paraId="7846CE3F"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За ОП Інженерна геодезія студенти з особливими освітніми потребами не навчаються.</w:t>
            </w:r>
          </w:p>
          <w:p w14:paraId="4F633CC0"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У той час в ХНАДУ здійснюються заходи для забезпечення реалізації права на освіту особами з особливими освітніми потребами.</w:t>
            </w:r>
          </w:p>
        </w:tc>
      </w:tr>
    </w:tbl>
    <w:p w14:paraId="017A23E5" w14:textId="77777777" w:rsidR="006A22FD" w:rsidRPr="00607254" w:rsidRDefault="006A22FD">
      <w:pPr>
        <w:spacing w:after="0" w:line="240" w:lineRule="auto"/>
        <w:rPr>
          <w:rFonts w:ascii="Times New Roman" w:eastAsia="Times New Roman" w:hAnsi="Times New Roman" w:cs="Times New Roman"/>
          <w:sz w:val="24"/>
          <w:szCs w:val="24"/>
        </w:rPr>
      </w:pPr>
    </w:p>
    <w:p w14:paraId="45BFC4F5"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6. Існує чітка і зрозуміла політика і процедури вирішення конфліктних ситуацій (зокрема пов’язаних з сексуальними домаганнями,  дискримінацією та/або корупцією тощо), яка є доступною для усіх учасників освітнього процесу та послідовно дотримується під час реалізації освітньої програми.</w:t>
      </w:r>
    </w:p>
    <w:p w14:paraId="68F3D0C1" w14:textId="77777777" w:rsidR="006A22FD" w:rsidRPr="00607254" w:rsidRDefault="006A22FD">
      <w:pPr>
        <w:spacing w:after="0" w:line="240" w:lineRule="auto"/>
        <w:rPr>
          <w:rFonts w:ascii="Times New Roman" w:eastAsia="Times New Roman" w:hAnsi="Times New Roman" w:cs="Times New Roman"/>
          <w:sz w:val="24"/>
          <w:szCs w:val="24"/>
        </w:rPr>
      </w:pPr>
    </w:p>
    <w:p w14:paraId="6C9C7B0A"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f8"/>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410F7D9B" w14:textId="77777777">
        <w:trPr>
          <w:trHeight w:val="1660"/>
        </w:trPr>
        <w:tc>
          <w:tcPr>
            <w:tcW w:w="9679" w:type="dxa"/>
          </w:tcPr>
          <w:p w14:paraId="4A29234C"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Конфліктних ситуацій, пов’язаних з сексуальними домаганнями,  дискримінацією та/або корупцією тощо, серед студентів і викладачів ОП не було.</w:t>
            </w:r>
          </w:p>
          <w:p w14:paraId="273BED68"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Політику та процедури врегулювання конфліктних ситуацій в ЗВО, фіксування та розгляду скарг визначено Правилами внутрішнього розпорядку для працівників ХНАДУ, Положенням про колегіальний орган ХНАДУ – студентське самоврядування, Правилами академічної доброчесності учасників освітнього процесу ХНАДУ, Морально-етичним кодексом учасників освітнього процесу, Положенням про морально-етичну комісію ХНАДУ, Порядком розробки, прийняття та контролю за виконанням антикорупційної програми ХНАДУ, Планом заходів щодо запобігання, виявлення та протидії корупції серед працівників ХНАДУ.</w:t>
            </w:r>
          </w:p>
        </w:tc>
      </w:tr>
    </w:tbl>
    <w:p w14:paraId="0A528073" w14:textId="77777777" w:rsidR="006A22FD" w:rsidRPr="00607254" w:rsidRDefault="006A22FD">
      <w:pPr>
        <w:spacing w:after="0" w:line="240" w:lineRule="auto"/>
        <w:rPr>
          <w:rFonts w:ascii="Times New Roman" w:eastAsia="Times New Roman" w:hAnsi="Times New Roman" w:cs="Times New Roman"/>
          <w:sz w:val="24"/>
          <w:szCs w:val="24"/>
        </w:rPr>
      </w:pPr>
    </w:p>
    <w:p w14:paraId="1A1666CA" w14:textId="77777777" w:rsidR="006A22FD" w:rsidRPr="00607254" w:rsidRDefault="009A65CF">
      <w:pPr>
        <w:spacing w:after="0" w:line="240" w:lineRule="auto"/>
        <w:rPr>
          <w:rFonts w:ascii="Times New Roman" w:eastAsia="Times New Roman" w:hAnsi="Times New Roman" w:cs="Times New Roman"/>
          <w:b/>
          <w:i/>
          <w:sz w:val="24"/>
          <w:szCs w:val="24"/>
        </w:rPr>
      </w:pPr>
      <w:r w:rsidRPr="00607254">
        <w:rPr>
          <w:rFonts w:ascii="Times New Roman" w:eastAsia="Times New Roman" w:hAnsi="Times New Roman" w:cs="Times New Roman"/>
          <w:b/>
          <w:i/>
          <w:sz w:val="24"/>
          <w:szCs w:val="24"/>
        </w:rPr>
        <w:t>Загальний аналіз щодо Критерію 7</w:t>
      </w:r>
    </w:p>
    <w:p w14:paraId="687210E6" w14:textId="77777777" w:rsidR="006A22FD" w:rsidRPr="00607254" w:rsidRDefault="006A22FD">
      <w:pPr>
        <w:spacing w:after="0" w:line="240" w:lineRule="auto"/>
        <w:rPr>
          <w:rFonts w:ascii="Times New Roman" w:eastAsia="Times New Roman" w:hAnsi="Times New Roman" w:cs="Times New Roman"/>
          <w:i/>
          <w:sz w:val="24"/>
          <w:szCs w:val="24"/>
        </w:rPr>
      </w:pPr>
    </w:p>
    <w:p w14:paraId="7AFF2643"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Сильні сторони та позитивні практики у контексті Критерію 7:</w:t>
      </w:r>
    </w:p>
    <w:tbl>
      <w:tblPr>
        <w:tblStyle w:val="afffffffffff9"/>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27E207A0" w14:textId="77777777">
        <w:trPr>
          <w:trHeight w:val="1660"/>
        </w:trPr>
        <w:tc>
          <w:tcPr>
            <w:tcW w:w="9679" w:type="dxa"/>
          </w:tcPr>
          <w:p w14:paraId="27093925" w14:textId="7B7986E6" w:rsidR="006A22FD" w:rsidRPr="00607254" w:rsidRDefault="009A65CF" w:rsidP="009421E9">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Матеріально-технічна база кафедри постійно оновлюється, і кафедра на цьому не зупиняється.</w:t>
            </w:r>
          </w:p>
        </w:tc>
      </w:tr>
    </w:tbl>
    <w:p w14:paraId="254B4E08" w14:textId="77777777" w:rsidR="006A22FD" w:rsidRPr="00607254" w:rsidRDefault="006A22FD">
      <w:pPr>
        <w:spacing w:after="0" w:line="240" w:lineRule="auto"/>
        <w:rPr>
          <w:rFonts w:ascii="Times New Roman" w:eastAsia="Times New Roman" w:hAnsi="Times New Roman" w:cs="Times New Roman"/>
          <w:sz w:val="24"/>
          <w:szCs w:val="24"/>
        </w:rPr>
      </w:pPr>
    </w:p>
    <w:p w14:paraId="2BF72ED0" w14:textId="77777777" w:rsidR="009421E9" w:rsidRPr="00607254" w:rsidRDefault="009421E9">
      <w:pPr>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br w:type="page"/>
      </w:r>
    </w:p>
    <w:p w14:paraId="54FD58A1" w14:textId="0039296F"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lastRenderedPageBreak/>
        <w:t>Слабкі сторони, недоліки та рекомендації щодо удосконалення у контексті Критерію 7:</w:t>
      </w:r>
    </w:p>
    <w:tbl>
      <w:tblPr>
        <w:tblStyle w:val="afffffffffffa"/>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630D4099" w14:textId="77777777">
        <w:trPr>
          <w:trHeight w:val="1660"/>
        </w:trPr>
        <w:tc>
          <w:tcPr>
            <w:tcW w:w="9679" w:type="dxa"/>
          </w:tcPr>
          <w:p w14:paraId="163DFC85" w14:textId="7E204CA9" w:rsidR="006A22FD" w:rsidRPr="00607254" w:rsidRDefault="009A65CF">
            <w:pPr>
              <w:spacing w:after="160" w:line="259"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У бібліотечних фондах є значна кількість наукових фахових видань за галуззю знань 19 “Архітектура та будівництво”, але за спеціальністю 193 “Геодезія та землеустрій” її необхідно збільшувати.</w:t>
            </w:r>
          </w:p>
        </w:tc>
      </w:tr>
    </w:tbl>
    <w:p w14:paraId="0E7415F6" w14:textId="77777777" w:rsidR="006A22FD" w:rsidRPr="00607254" w:rsidRDefault="006A22FD">
      <w:pPr>
        <w:spacing w:after="0" w:line="240" w:lineRule="auto"/>
        <w:rPr>
          <w:rFonts w:ascii="Times New Roman" w:eastAsia="Times New Roman" w:hAnsi="Times New Roman" w:cs="Times New Roman"/>
          <w:sz w:val="24"/>
          <w:szCs w:val="24"/>
        </w:rPr>
      </w:pPr>
    </w:p>
    <w:p w14:paraId="167B32D2"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Рівень відповідності Критерію 7:</w:t>
      </w:r>
    </w:p>
    <w:tbl>
      <w:tblPr>
        <w:tblStyle w:val="afffffffffffb"/>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7216880B" w14:textId="77777777">
        <w:tc>
          <w:tcPr>
            <w:tcW w:w="9679" w:type="dxa"/>
          </w:tcPr>
          <w:p w14:paraId="0F595B76" w14:textId="77777777" w:rsidR="006A22FD" w:rsidRPr="00607254" w:rsidRDefault="009A65CF">
            <w:pPr>
              <w:rPr>
                <w:rFonts w:ascii="Times New Roman" w:eastAsia="Times New Roman" w:hAnsi="Times New Roman" w:cs="Times New Roman"/>
                <w:i/>
                <w:sz w:val="24"/>
                <w:szCs w:val="24"/>
              </w:rPr>
            </w:pPr>
            <w:r w:rsidRPr="00607254">
              <w:rPr>
                <w:rFonts w:ascii="Times New Roman" w:eastAsia="Times New Roman" w:hAnsi="Times New Roman" w:cs="Times New Roman"/>
                <w:sz w:val="24"/>
                <w:szCs w:val="24"/>
              </w:rPr>
              <w:t>Рівень B</w:t>
            </w:r>
          </w:p>
        </w:tc>
      </w:tr>
    </w:tbl>
    <w:p w14:paraId="4920D7EA" w14:textId="77777777" w:rsidR="006A22FD" w:rsidRPr="00607254" w:rsidRDefault="006A22FD">
      <w:pPr>
        <w:spacing w:after="0" w:line="240" w:lineRule="auto"/>
        <w:rPr>
          <w:rFonts w:ascii="Times New Roman" w:eastAsia="Times New Roman" w:hAnsi="Times New Roman" w:cs="Times New Roman"/>
          <w:i/>
          <w:sz w:val="24"/>
          <w:szCs w:val="24"/>
        </w:rPr>
      </w:pPr>
    </w:p>
    <w:p w14:paraId="0C07FFA2" w14:textId="77777777" w:rsidR="006A22FD" w:rsidRPr="00607254" w:rsidRDefault="006A22FD">
      <w:pPr>
        <w:spacing w:after="0" w:line="240" w:lineRule="auto"/>
        <w:rPr>
          <w:rFonts w:ascii="Times New Roman" w:eastAsia="Times New Roman" w:hAnsi="Times New Roman" w:cs="Times New Roman"/>
          <w:i/>
          <w:sz w:val="24"/>
          <w:szCs w:val="24"/>
        </w:rPr>
      </w:pPr>
    </w:p>
    <w:p w14:paraId="29E6923D" w14:textId="77777777" w:rsidR="006A22FD" w:rsidRPr="00607254" w:rsidRDefault="006A22FD">
      <w:pPr>
        <w:spacing w:after="0" w:line="240" w:lineRule="auto"/>
        <w:rPr>
          <w:rFonts w:ascii="Times New Roman" w:eastAsia="Times New Roman" w:hAnsi="Times New Roman" w:cs="Times New Roman"/>
          <w:i/>
          <w:sz w:val="24"/>
          <w:szCs w:val="24"/>
        </w:rPr>
      </w:pPr>
    </w:p>
    <w:p w14:paraId="0D850455"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Обґрунтування рівня відповідності Критерію 7:</w:t>
      </w:r>
    </w:p>
    <w:tbl>
      <w:tblPr>
        <w:tblStyle w:val="afffffffffffc"/>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06B5903C" w14:textId="77777777">
        <w:trPr>
          <w:trHeight w:val="1660"/>
        </w:trPr>
        <w:tc>
          <w:tcPr>
            <w:tcW w:w="9679" w:type="dxa"/>
          </w:tcPr>
          <w:p w14:paraId="4303E002"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Освітнє середовище, матеріально-технічне і навчально-методичне забезпечення ОП “Інженерна геодезія” загалом відповідають сьомому критерію якості, оскільки експертна група вважає існуючий недолік несуттєвим.</w:t>
            </w:r>
          </w:p>
        </w:tc>
      </w:tr>
    </w:tbl>
    <w:p w14:paraId="7E6B09A9" w14:textId="77777777" w:rsidR="006A22FD" w:rsidRPr="00607254" w:rsidRDefault="009A65CF">
      <w:pPr>
        <w:rPr>
          <w:rFonts w:ascii="Times New Roman" w:eastAsia="Times New Roman" w:hAnsi="Times New Roman" w:cs="Times New Roman"/>
          <w:sz w:val="24"/>
          <w:szCs w:val="24"/>
        </w:rPr>
      </w:pPr>
      <w:r w:rsidRPr="00607254">
        <w:rPr>
          <w:rFonts w:ascii="Times New Roman" w:hAnsi="Times New Roman" w:cs="Times New Roman"/>
          <w:sz w:val="24"/>
          <w:szCs w:val="24"/>
        </w:rPr>
        <w:br w:type="page"/>
      </w:r>
    </w:p>
    <w:p w14:paraId="6B5E9D9D" w14:textId="77777777" w:rsidR="006A22FD" w:rsidRPr="00607254" w:rsidRDefault="009A65CF">
      <w:pPr>
        <w:spacing w:after="0" w:line="240" w:lineRule="auto"/>
        <w:rPr>
          <w:rFonts w:ascii="Times New Roman" w:eastAsia="Times New Roman" w:hAnsi="Times New Roman" w:cs="Times New Roman"/>
          <w:b/>
          <w:sz w:val="24"/>
          <w:szCs w:val="24"/>
        </w:rPr>
      </w:pPr>
      <w:r w:rsidRPr="00607254">
        <w:rPr>
          <w:rFonts w:ascii="Times New Roman" w:eastAsia="Times New Roman" w:hAnsi="Times New Roman" w:cs="Times New Roman"/>
          <w:b/>
          <w:sz w:val="24"/>
          <w:szCs w:val="24"/>
        </w:rPr>
        <w:lastRenderedPageBreak/>
        <w:t>Критерій 8. Внутрішнє забезпечення якості освітньої програми</w:t>
      </w:r>
    </w:p>
    <w:p w14:paraId="27D18EBE" w14:textId="77777777" w:rsidR="006A22FD" w:rsidRPr="00607254" w:rsidRDefault="006A22FD">
      <w:pPr>
        <w:spacing w:after="0" w:line="240" w:lineRule="auto"/>
        <w:rPr>
          <w:rFonts w:ascii="Times New Roman" w:eastAsia="Times New Roman" w:hAnsi="Times New Roman" w:cs="Times New Roman"/>
          <w:b/>
          <w:sz w:val="24"/>
          <w:szCs w:val="24"/>
        </w:rPr>
      </w:pPr>
    </w:p>
    <w:p w14:paraId="2D5DC87F"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1. Заклад вищої освіти послідовно дотримується визначених ним процедур розроблення, затвердження, моніторингу та періодичного перегляду освітньої програми.</w:t>
      </w:r>
    </w:p>
    <w:p w14:paraId="01E16FD4" w14:textId="77777777" w:rsidR="006A22FD" w:rsidRPr="00607254" w:rsidRDefault="006A22FD">
      <w:pPr>
        <w:spacing w:after="0" w:line="240" w:lineRule="auto"/>
        <w:rPr>
          <w:rFonts w:ascii="Times New Roman" w:eastAsia="Times New Roman" w:hAnsi="Times New Roman" w:cs="Times New Roman"/>
          <w:sz w:val="24"/>
          <w:szCs w:val="24"/>
        </w:rPr>
      </w:pPr>
    </w:p>
    <w:p w14:paraId="408BDAA1"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fd"/>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0E666652" w14:textId="77777777">
        <w:trPr>
          <w:trHeight w:val="1660"/>
        </w:trPr>
        <w:tc>
          <w:tcPr>
            <w:tcW w:w="9679" w:type="dxa"/>
          </w:tcPr>
          <w:p w14:paraId="504F1853"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Процедури розроблення, затвердження, моніторингу, перегляду освітніх програм (ОП) в ХНАДУ визначаються СТВНЗ 63.1-01:2018 Внутрішня система забезпечення якості та Положенням про порядок розробки, затвердження, реалізації, моніторингу та перегляду освітніх програм.</w:t>
            </w:r>
          </w:p>
          <w:p w14:paraId="0564FDB9"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ОП «Інженерна геодезія» акредитується вперше, тому ще не переглядалася. Для врахування пропозицій роботодавців оновлювався зміст лекційного матеріалу та практичних занять, що відображено у змінах до робочих програм освітніх компонент. Результати зустрічей з фокус-групами підтвердили, що ОП «Інженерна геодезія» буде удосконалюватися.</w:t>
            </w:r>
          </w:p>
        </w:tc>
      </w:tr>
    </w:tbl>
    <w:p w14:paraId="09700F8A" w14:textId="77777777" w:rsidR="006A22FD" w:rsidRPr="00607254" w:rsidRDefault="006A22FD">
      <w:pPr>
        <w:spacing w:after="0" w:line="240" w:lineRule="auto"/>
        <w:rPr>
          <w:rFonts w:ascii="Times New Roman" w:eastAsia="Times New Roman" w:hAnsi="Times New Roman" w:cs="Times New Roman"/>
          <w:sz w:val="24"/>
          <w:szCs w:val="24"/>
        </w:rPr>
      </w:pPr>
    </w:p>
    <w:p w14:paraId="2B10DA01"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2. Здобувачі вищої освіти безпосередньо та через органи студентського самоврядування залучені до процесу періодичного перегляду освітньої програми та інших процедур забезпечення її якості як партнери. Позиція здобувачів вищої освіти береться до уваги під час перегляду освітньої програми.</w:t>
      </w:r>
    </w:p>
    <w:p w14:paraId="40882D08" w14:textId="77777777" w:rsidR="006A22FD" w:rsidRPr="00607254" w:rsidRDefault="006A22FD">
      <w:pPr>
        <w:spacing w:after="0" w:line="240" w:lineRule="auto"/>
        <w:rPr>
          <w:rFonts w:ascii="Times New Roman" w:eastAsia="Times New Roman" w:hAnsi="Times New Roman" w:cs="Times New Roman"/>
          <w:sz w:val="24"/>
          <w:szCs w:val="24"/>
        </w:rPr>
      </w:pPr>
    </w:p>
    <w:p w14:paraId="43346F7C"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fe"/>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701896C0" w14:textId="77777777">
        <w:trPr>
          <w:trHeight w:val="1660"/>
        </w:trPr>
        <w:tc>
          <w:tcPr>
            <w:tcW w:w="9679" w:type="dxa"/>
          </w:tcPr>
          <w:p w14:paraId="4DA5D13F"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Залучення студентів до процесу періодичного перегляду освітньої програми та інших процедур забезпечення її якості регламентується стандартами ЗВО.</w:t>
            </w:r>
          </w:p>
          <w:p w14:paraId="6D59389F"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Органи студентського самоврядування залучаються до офіційного механізму затвердження, перегляду та моніторингу ОП, вони можуть порушувати питання щодо якості навчання, потреб та інтересів студентів перед адміністрацією та колегіальними органами ХНАДУ. </w:t>
            </w:r>
          </w:p>
          <w:p w14:paraId="12DE2AB1"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Результати опитування студентів були враховані під час проведення окремих практичних занять з сучасними геодезичними приладами на базі геодезичних підприємств, з якими укладені відповідні угоди.</w:t>
            </w:r>
          </w:p>
        </w:tc>
      </w:tr>
    </w:tbl>
    <w:p w14:paraId="7A5C2467" w14:textId="77777777" w:rsidR="006A22FD" w:rsidRPr="00607254" w:rsidRDefault="006A22FD">
      <w:pPr>
        <w:spacing w:after="0" w:line="240" w:lineRule="auto"/>
        <w:rPr>
          <w:rFonts w:ascii="Times New Roman" w:eastAsia="Times New Roman" w:hAnsi="Times New Roman" w:cs="Times New Roman"/>
          <w:sz w:val="24"/>
          <w:szCs w:val="24"/>
        </w:rPr>
      </w:pPr>
    </w:p>
    <w:p w14:paraId="3BED8FE9"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3. Роботодавці безпосередньо та/або через свої об’єднання залучені до процесу періодичного перегляду освітньої програми та інших процедур забезпечення її якості як партнери.</w:t>
      </w:r>
    </w:p>
    <w:p w14:paraId="23B6A74D" w14:textId="77777777" w:rsidR="006A22FD" w:rsidRPr="00607254" w:rsidRDefault="006A22FD">
      <w:pPr>
        <w:spacing w:after="0" w:line="240" w:lineRule="auto"/>
        <w:rPr>
          <w:rFonts w:ascii="Times New Roman" w:eastAsia="Times New Roman" w:hAnsi="Times New Roman" w:cs="Times New Roman"/>
          <w:sz w:val="24"/>
          <w:szCs w:val="24"/>
        </w:rPr>
      </w:pPr>
    </w:p>
    <w:p w14:paraId="313CFDA8"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ff"/>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67A991FE" w14:textId="77777777">
        <w:trPr>
          <w:trHeight w:val="1660"/>
        </w:trPr>
        <w:tc>
          <w:tcPr>
            <w:tcW w:w="9679" w:type="dxa"/>
          </w:tcPr>
          <w:p w14:paraId="0BDBD0DA"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Залучення роботодавців до перегляду ОП в ХНАДУ регламентовано «Положенням про порядок розробки, затвердження, реалізації, моніторингу та перегляду освітніх програм».</w:t>
            </w:r>
          </w:p>
          <w:p w14:paraId="0AE8053A"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Представники роботодавців беруть участь у обговоренні ОП, висловлюють свої пропозиції щодо змісту освітніх компонент, на основі яких здійснюється оновлення робочих програм з внесенням відповідних змін. </w:t>
            </w:r>
          </w:p>
          <w:p w14:paraId="38426F03" w14:textId="44CBB0D7" w:rsidR="006A22FD" w:rsidRPr="00607254" w:rsidRDefault="009A65CF" w:rsidP="009421E9">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Під час зустрічі з роботодавцями були присутні представники: Східної регіональної філії </w:t>
            </w:r>
            <w:proofErr w:type="spellStart"/>
            <w:r w:rsidRPr="00607254">
              <w:rPr>
                <w:rFonts w:ascii="Times New Roman" w:eastAsia="Times New Roman" w:hAnsi="Times New Roman" w:cs="Times New Roman"/>
                <w:sz w:val="24"/>
                <w:szCs w:val="24"/>
              </w:rPr>
              <w:t>Укр</w:t>
            </w:r>
            <w:proofErr w:type="spellEnd"/>
            <w:r w:rsidRPr="00607254">
              <w:rPr>
                <w:rFonts w:ascii="Times New Roman" w:eastAsia="Times New Roman" w:hAnsi="Times New Roman" w:cs="Times New Roman"/>
                <w:sz w:val="24"/>
                <w:szCs w:val="24"/>
              </w:rPr>
              <w:t xml:space="preserve"> АГП Осипенко Андрій, Інституту </w:t>
            </w:r>
            <w:proofErr w:type="spellStart"/>
            <w:r w:rsidRPr="00607254">
              <w:rPr>
                <w:rFonts w:ascii="Times New Roman" w:eastAsia="Times New Roman" w:hAnsi="Times New Roman" w:cs="Times New Roman"/>
                <w:sz w:val="24"/>
                <w:szCs w:val="24"/>
              </w:rPr>
              <w:t>промстранспроект</w:t>
            </w:r>
            <w:proofErr w:type="spellEnd"/>
            <w:r w:rsidRPr="00607254">
              <w:rPr>
                <w:rFonts w:ascii="Times New Roman" w:eastAsia="Times New Roman" w:hAnsi="Times New Roman" w:cs="Times New Roman"/>
                <w:sz w:val="24"/>
                <w:szCs w:val="24"/>
              </w:rPr>
              <w:t xml:space="preserve"> </w:t>
            </w:r>
            <w:proofErr w:type="spellStart"/>
            <w:r w:rsidRPr="00607254">
              <w:rPr>
                <w:rFonts w:ascii="Times New Roman" w:eastAsia="Times New Roman" w:hAnsi="Times New Roman" w:cs="Times New Roman"/>
                <w:sz w:val="24"/>
                <w:szCs w:val="24"/>
              </w:rPr>
              <w:t>Глухман</w:t>
            </w:r>
            <w:proofErr w:type="spellEnd"/>
            <w:r w:rsidRPr="00607254">
              <w:rPr>
                <w:rFonts w:ascii="Times New Roman" w:eastAsia="Times New Roman" w:hAnsi="Times New Roman" w:cs="Times New Roman"/>
                <w:sz w:val="24"/>
                <w:szCs w:val="24"/>
              </w:rPr>
              <w:t xml:space="preserve"> Віктор, Харківської філії ДП </w:t>
            </w:r>
            <w:proofErr w:type="spellStart"/>
            <w:r w:rsidRPr="00607254">
              <w:rPr>
                <w:rFonts w:ascii="Times New Roman" w:eastAsia="Times New Roman" w:hAnsi="Times New Roman" w:cs="Times New Roman"/>
                <w:sz w:val="24"/>
                <w:szCs w:val="24"/>
              </w:rPr>
              <w:t>УкрДІПроДор</w:t>
            </w:r>
            <w:proofErr w:type="spellEnd"/>
            <w:r w:rsidRPr="00607254">
              <w:rPr>
                <w:rFonts w:ascii="Times New Roman" w:eastAsia="Times New Roman" w:hAnsi="Times New Roman" w:cs="Times New Roman"/>
                <w:sz w:val="24"/>
                <w:szCs w:val="24"/>
              </w:rPr>
              <w:t xml:space="preserve"> Войтенко Сергій, Службу автомобільних доріг у Харківській області </w:t>
            </w:r>
            <w:proofErr w:type="spellStart"/>
            <w:r w:rsidRPr="00607254">
              <w:rPr>
                <w:rFonts w:ascii="Times New Roman" w:eastAsia="Times New Roman" w:hAnsi="Times New Roman" w:cs="Times New Roman"/>
                <w:sz w:val="24"/>
                <w:szCs w:val="24"/>
              </w:rPr>
              <w:t>Пляка</w:t>
            </w:r>
            <w:proofErr w:type="spellEnd"/>
            <w:r w:rsidRPr="00607254">
              <w:rPr>
                <w:rFonts w:ascii="Times New Roman" w:eastAsia="Times New Roman" w:hAnsi="Times New Roman" w:cs="Times New Roman"/>
                <w:sz w:val="24"/>
                <w:szCs w:val="24"/>
              </w:rPr>
              <w:t xml:space="preserve"> Сергій, які підтвердили свою участь в розроблені та перегляді ОП “Інженерна геодезія”.</w:t>
            </w:r>
          </w:p>
        </w:tc>
      </w:tr>
    </w:tbl>
    <w:p w14:paraId="6F52AE30" w14:textId="77777777" w:rsidR="006A22FD" w:rsidRPr="00607254" w:rsidRDefault="006A22FD">
      <w:pPr>
        <w:spacing w:after="0" w:line="240" w:lineRule="auto"/>
        <w:rPr>
          <w:rFonts w:ascii="Times New Roman" w:eastAsia="Times New Roman" w:hAnsi="Times New Roman" w:cs="Times New Roman"/>
          <w:sz w:val="24"/>
          <w:szCs w:val="24"/>
        </w:rPr>
      </w:pPr>
    </w:p>
    <w:p w14:paraId="51F15D60"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4. Існує практика збирання, аналізу та врахування інформації щодо кар’єрного шляху випускників освітньої програми.</w:t>
      </w:r>
    </w:p>
    <w:p w14:paraId="3398021E" w14:textId="77777777" w:rsidR="006A22FD" w:rsidRPr="00607254" w:rsidRDefault="006A22FD">
      <w:pPr>
        <w:spacing w:after="0" w:line="240" w:lineRule="auto"/>
        <w:rPr>
          <w:rFonts w:ascii="Times New Roman" w:eastAsia="Times New Roman" w:hAnsi="Times New Roman" w:cs="Times New Roman"/>
          <w:sz w:val="24"/>
          <w:szCs w:val="24"/>
        </w:rPr>
      </w:pPr>
    </w:p>
    <w:p w14:paraId="6996155C"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ff0"/>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727F3FB3" w14:textId="77777777">
        <w:trPr>
          <w:trHeight w:val="1660"/>
        </w:trPr>
        <w:tc>
          <w:tcPr>
            <w:tcW w:w="9679" w:type="dxa"/>
          </w:tcPr>
          <w:p w14:paraId="3DBE49CE"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Перший випуск магістрів за ОП “Інженерна геодезія” відбудеться у грудні 2019 р.</w:t>
            </w:r>
          </w:p>
          <w:p w14:paraId="48224671"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В ХНАДУ збирання інформації щодо кар’єрного шляху та траєкторій працевлаштування випускників здійснює відділ організації сприяння працевлаштуванню студентів. </w:t>
            </w:r>
          </w:p>
          <w:p w14:paraId="65F53863"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Під час спілкування студенти знають де будуть працювати після закінчення навчання, багато хто з них вже працює за спеціальністю.</w:t>
            </w:r>
          </w:p>
          <w:p w14:paraId="0B8117EB" w14:textId="77777777" w:rsidR="006A22FD" w:rsidRPr="00607254" w:rsidRDefault="006A22FD">
            <w:pPr>
              <w:rPr>
                <w:rFonts w:ascii="Times New Roman" w:eastAsia="Times New Roman" w:hAnsi="Times New Roman" w:cs="Times New Roman"/>
                <w:sz w:val="24"/>
                <w:szCs w:val="24"/>
              </w:rPr>
            </w:pPr>
          </w:p>
        </w:tc>
      </w:tr>
    </w:tbl>
    <w:p w14:paraId="39ACAE38" w14:textId="77777777" w:rsidR="006A22FD" w:rsidRPr="00607254" w:rsidRDefault="006A22FD">
      <w:pPr>
        <w:spacing w:after="0" w:line="240" w:lineRule="auto"/>
        <w:rPr>
          <w:rFonts w:ascii="Times New Roman" w:eastAsia="Times New Roman" w:hAnsi="Times New Roman" w:cs="Times New Roman"/>
          <w:sz w:val="24"/>
          <w:szCs w:val="24"/>
        </w:rPr>
      </w:pPr>
    </w:p>
    <w:p w14:paraId="30A47036"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5. Система забезпечення якості закладу вищої освіти забезпечує вчасне реагування на виявлені недоліки в освітній програмі та/або освітній діяльності з реалізації освітньої програми.</w:t>
      </w:r>
    </w:p>
    <w:p w14:paraId="2F71A79A" w14:textId="77777777" w:rsidR="006A22FD" w:rsidRPr="00607254" w:rsidRDefault="006A22FD">
      <w:pPr>
        <w:spacing w:after="0" w:line="240" w:lineRule="auto"/>
        <w:rPr>
          <w:rFonts w:ascii="Times New Roman" w:eastAsia="Times New Roman" w:hAnsi="Times New Roman" w:cs="Times New Roman"/>
          <w:sz w:val="24"/>
          <w:szCs w:val="24"/>
        </w:rPr>
      </w:pPr>
    </w:p>
    <w:p w14:paraId="36378C92"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ff1"/>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2B896957" w14:textId="77777777">
        <w:trPr>
          <w:trHeight w:val="1660"/>
        </w:trPr>
        <w:tc>
          <w:tcPr>
            <w:tcW w:w="9679" w:type="dxa"/>
          </w:tcPr>
          <w:p w14:paraId="0C189DC6"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СТВНЗ 63.1-01:2018 Внутрішня система забезпечення якості ХНАДУ дозволяє вчасно виявляти недоліки в ОП та освітній діяльності з її реалізації.</w:t>
            </w:r>
          </w:p>
          <w:p w14:paraId="27697B84"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ОП “Інженерна геодезія” реалізується вперше (з 2018 р.). За результатами самоаналізу групою забезпечення була виявлена низка окремих недоліків. За цей час системою забезпечення якості освіти ХНАДУ та безпосередньо кафедрою вжиті заходи з їх усунення.</w:t>
            </w:r>
          </w:p>
          <w:p w14:paraId="5F67C8A6" w14:textId="348315D0" w:rsidR="006A22FD" w:rsidRPr="00607254" w:rsidRDefault="009A65CF" w:rsidP="00827B4D">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Це доводить дієвість такої системи і бажання кафедри </w:t>
            </w:r>
            <w:r w:rsidR="00827B4D" w:rsidRPr="00607254">
              <w:rPr>
                <w:rFonts w:ascii="Times New Roman" w:eastAsia="Times New Roman" w:hAnsi="Times New Roman" w:cs="Times New Roman"/>
                <w:sz w:val="24"/>
                <w:szCs w:val="24"/>
              </w:rPr>
              <w:t>покращувати</w:t>
            </w:r>
            <w:r w:rsidRPr="00607254">
              <w:rPr>
                <w:rFonts w:ascii="Times New Roman" w:eastAsia="Times New Roman" w:hAnsi="Times New Roman" w:cs="Times New Roman"/>
                <w:sz w:val="24"/>
                <w:szCs w:val="24"/>
              </w:rPr>
              <w:t xml:space="preserve"> ОП.</w:t>
            </w:r>
          </w:p>
        </w:tc>
      </w:tr>
    </w:tbl>
    <w:p w14:paraId="519AEAB2" w14:textId="77777777" w:rsidR="006A22FD" w:rsidRPr="00607254" w:rsidRDefault="006A22FD">
      <w:pPr>
        <w:spacing w:after="0" w:line="240" w:lineRule="auto"/>
        <w:rPr>
          <w:rFonts w:ascii="Times New Roman" w:eastAsia="Times New Roman" w:hAnsi="Times New Roman" w:cs="Times New Roman"/>
          <w:sz w:val="24"/>
          <w:szCs w:val="24"/>
        </w:rPr>
      </w:pPr>
    </w:p>
    <w:p w14:paraId="3F2AA26E"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6. Результати зовнішнього забезпечення якості вищої освіти (зокрема, зауваження та пропозиції, сформульовані під час попередніх акредитацій), беруться до уваги під час перегляду освітньої програми.</w:t>
      </w:r>
    </w:p>
    <w:p w14:paraId="61A621C9" w14:textId="77777777" w:rsidR="006A22FD" w:rsidRPr="00607254" w:rsidRDefault="006A22FD">
      <w:pPr>
        <w:spacing w:after="0" w:line="240" w:lineRule="auto"/>
        <w:rPr>
          <w:rFonts w:ascii="Times New Roman" w:eastAsia="Times New Roman" w:hAnsi="Times New Roman" w:cs="Times New Roman"/>
          <w:sz w:val="24"/>
          <w:szCs w:val="24"/>
        </w:rPr>
      </w:pPr>
    </w:p>
    <w:p w14:paraId="3D6B1554"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ff2"/>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2CFCBCB0" w14:textId="77777777">
        <w:trPr>
          <w:trHeight w:val="1660"/>
        </w:trPr>
        <w:tc>
          <w:tcPr>
            <w:tcW w:w="9679" w:type="dxa"/>
          </w:tcPr>
          <w:p w14:paraId="501E1447"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Акредитація ОП «Інженерна геодезія» проводиться вперше. У травні-червні 2018 р. проводилася акредитація спеціальності 193 «Геодезія та землеустрій» за ОП «Геодезія та землеустрій» бакалаврського рівня, за результатами якої були висвітлені окремі проблеми, які враховані під час реалізації ОП «Інженерна геодезія».</w:t>
            </w:r>
          </w:p>
        </w:tc>
      </w:tr>
    </w:tbl>
    <w:p w14:paraId="76DF7E0E" w14:textId="77777777" w:rsidR="006A22FD" w:rsidRPr="00607254" w:rsidRDefault="006A22FD">
      <w:pPr>
        <w:spacing w:after="0" w:line="240" w:lineRule="auto"/>
        <w:rPr>
          <w:rFonts w:ascii="Times New Roman" w:eastAsia="Times New Roman" w:hAnsi="Times New Roman" w:cs="Times New Roman"/>
          <w:sz w:val="24"/>
          <w:szCs w:val="24"/>
        </w:rPr>
      </w:pPr>
    </w:p>
    <w:p w14:paraId="76F3E248"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7. В академічній спільноті закладу вищої освіти сформована культура якості, яка сприяє постійному розвитку освітньої програми та освітньої діяльності за цією програмою. </w:t>
      </w:r>
    </w:p>
    <w:p w14:paraId="053CE676" w14:textId="77777777" w:rsidR="006A22FD" w:rsidRPr="00607254" w:rsidRDefault="006A22FD">
      <w:pPr>
        <w:spacing w:after="0" w:line="240" w:lineRule="auto"/>
        <w:rPr>
          <w:rFonts w:ascii="Times New Roman" w:eastAsia="Times New Roman" w:hAnsi="Times New Roman" w:cs="Times New Roman"/>
          <w:sz w:val="24"/>
          <w:szCs w:val="24"/>
        </w:rPr>
      </w:pPr>
    </w:p>
    <w:p w14:paraId="0C61EB8D"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ff3"/>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5538C0F7" w14:textId="77777777">
        <w:trPr>
          <w:trHeight w:val="1660"/>
        </w:trPr>
        <w:tc>
          <w:tcPr>
            <w:tcW w:w="9679" w:type="dxa"/>
          </w:tcPr>
          <w:p w14:paraId="239639EB"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Під час зустрічі з НПП підтверджено, що в академічній спільноті ХНАДУ є культура якості, яка сприяє постійному розвитку даної ОП та освітньої діяльності за цією ОП.</w:t>
            </w:r>
          </w:p>
        </w:tc>
      </w:tr>
    </w:tbl>
    <w:p w14:paraId="7D4FA057" w14:textId="77777777" w:rsidR="006A22FD" w:rsidRPr="00607254" w:rsidRDefault="006A22FD">
      <w:pPr>
        <w:spacing w:after="0" w:line="240" w:lineRule="auto"/>
        <w:rPr>
          <w:rFonts w:ascii="Times New Roman" w:eastAsia="Times New Roman" w:hAnsi="Times New Roman" w:cs="Times New Roman"/>
          <w:sz w:val="24"/>
          <w:szCs w:val="24"/>
        </w:rPr>
      </w:pPr>
    </w:p>
    <w:p w14:paraId="5D5E5054" w14:textId="77777777" w:rsidR="009421E9" w:rsidRPr="00607254" w:rsidRDefault="009421E9">
      <w:pPr>
        <w:rPr>
          <w:rFonts w:ascii="Times New Roman" w:eastAsia="Times New Roman" w:hAnsi="Times New Roman" w:cs="Times New Roman"/>
          <w:b/>
          <w:i/>
          <w:sz w:val="24"/>
          <w:szCs w:val="24"/>
        </w:rPr>
      </w:pPr>
      <w:r w:rsidRPr="00607254">
        <w:rPr>
          <w:rFonts w:ascii="Times New Roman" w:eastAsia="Times New Roman" w:hAnsi="Times New Roman" w:cs="Times New Roman"/>
          <w:b/>
          <w:i/>
          <w:sz w:val="24"/>
          <w:szCs w:val="24"/>
        </w:rPr>
        <w:br w:type="page"/>
      </w:r>
    </w:p>
    <w:p w14:paraId="72C716EC" w14:textId="554BF0B6" w:rsidR="006A22FD" w:rsidRPr="00607254" w:rsidRDefault="009A65CF">
      <w:pPr>
        <w:spacing w:after="0" w:line="240" w:lineRule="auto"/>
        <w:rPr>
          <w:rFonts w:ascii="Times New Roman" w:eastAsia="Times New Roman" w:hAnsi="Times New Roman" w:cs="Times New Roman"/>
          <w:b/>
          <w:i/>
          <w:sz w:val="24"/>
          <w:szCs w:val="24"/>
        </w:rPr>
      </w:pPr>
      <w:r w:rsidRPr="00607254">
        <w:rPr>
          <w:rFonts w:ascii="Times New Roman" w:eastAsia="Times New Roman" w:hAnsi="Times New Roman" w:cs="Times New Roman"/>
          <w:b/>
          <w:i/>
          <w:sz w:val="24"/>
          <w:szCs w:val="24"/>
        </w:rPr>
        <w:lastRenderedPageBreak/>
        <w:t>Загальний аналіз щодо Критерію 8</w:t>
      </w:r>
    </w:p>
    <w:p w14:paraId="5AC75C89" w14:textId="77777777" w:rsidR="006A22FD" w:rsidRPr="00607254" w:rsidRDefault="006A22FD">
      <w:pPr>
        <w:spacing w:after="0" w:line="240" w:lineRule="auto"/>
        <w:rPr>
          <w:rFonts w:ascii="Times New Roman" w:eastAsia="Times New Roman" w:hAnsi="Times New Roman" w:cs="Times New Roman"/>
          <w:i/>
          <w:sz w:val="24"/>
          <w:szCs w:val="24"/>
        </w:rPr>
      </w:pPr>
    </w:p>
    <w:p w14:paraId="2D35D6E7"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Сильні сторони та позитивні практики у контексті Критерію 8:</w:t>
      </w:r>
    </w:p>
    <w:tbl>
      <w:tblPr>
        <w:tblStyle w:val="affffffffffff4"/>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066340D1" w14:textId="77777777">
        <w:trPr>
          <w:trHeight w:val="1660"/>
        </w:trPr>
        <w:tc>
          <w:tcPr>
            <w:tcW w:w="9679" w:type="dxa"/>
          </w:tcPr>
          <w:p w14:paraId="05821B50"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Існування в ХНАДУ дієвої внутрішньої системи забезпечення якості.</w:t>
            </w:r>
          </w:p>
          <w:p w14:paraId="6B5E72CC"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Реальне залучення студентів і роботодавців до розроблення та оновлення ОП “Інженерна геодезія”.</w:t>
            </w:r>
          </w:p>
          <w:p w14:paraId="2166F8CB"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Бажання кафедри покращувати дану ОП.</w:t>
            </w:r>
          </w:p>
        </w:tc>
      </w:tr>
    </w:tbl>
    <w:p w14:paraId="6E980276" w14:textId="77777777" w:rsidR="006A22FD" w:rsidRPr="00607254" w:rsidRDefault="006A22FD">
      <w:pPr>
        <w:spacing w:after="0" w:line="240" w:lineRule="auto"/>
        <w:rPr>
          <w:rFonts w:ascii="Times New Roman" w:eastAsia="Times New Roman" w:hAnsi="Times New Roman" w:cs="Times New Roman"/>
          <w:sz w:val="24"/>
          <w:szCs w:val="24"/>
        </w:rPr>
      </w:pPr>
    </w:p>
    <w:p w14:paraId="58A364CC" w14:textId="77777777" w:rsidR="006A22FD" w:rsidRPr="00607254" w:rsidRDefault="006A22FD">
      <w:pPr>
        <w:spacing w:after="0" w:line="240" w:lineRule="auto"/>
        <w:rPr>
          <w:rFonts w:ascii="Times New Roman" w:eastAsia="Times New Roman" w:hAnsi="Times New Roman" w:cs="Times New Roman"/>
          <w:sz w:val="24"/>
          <w:szCs w:val="24"/>
        </w:rPr>
      </w:pPr>
    </w:p>
    <w:p w14:paraId="0F5ED0BC"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Слабкі сторони, недоліки та рекомендації щодо удосконалення у контексті Критерію 8:</w:t>
      </w:r>
    </w:p>
    <w:tbl>
      <w:tblPr>
        <w:tblStyle w:val="affffffffffff5"/>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4DD9512D" w14:textId="77777777">
        <w:trPr>
          <w:trHeight w:val="1660"/>
        </w:trPr>
        <w:tc>
          <w:tcPr>
            <w:tcW w:w="9679" w:type="dxa"/>
          </w:tcPr>
          <w:p w14:paraId="437A81FB"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Слабких сторін не виявлено.</w:t>
            </w:r>
          </w:p>
        </w:tc>
      </w:tr>
    </w:tbl>
    <w:p w14:paraId="250C00C5" w14:textId="77777777" w:rsidR="006A22FD" w:rsidRPr="00607254" w:rsidRDefault="006A22FD">
      <w:pPr>
        <w:spacing w:after="0" w:line="240" w:lineRule="auto"/>
        <w:rPr>
          <w:rFonts w:ascii="Times New Roman" w:eastAsia="Times New Roman" w:hAnsi="Times New Roman" w:cs="Times New Roman"/>
          <w:sz w:val="24"/>
          <w:szCs w:val="24"/>
        </w:rPr>
      </w:pPr>
    </w:p>
    <w:p w14:paraId="58863BBD"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Рівень відповідності Критерію 8:</w:t>
      </w:r>
    </w:p>
    <w:tbl>
      <w:tblPr>
        <w:tblStyle w:val="affffffffffff6"/>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37705993" w14:textId="77777777">
        <w:tc>
          <w:tcPr>
            <w:tcW w:w="9679" w:type="dxa"/>
          </w:tcPr>
          <w:p w14:paraId="30AEA803" w14:textId="77777777" w:rsidR="006A22FD" w:rsidRPr="00607254" w:rsidRDefault="009A65CF">
            <w:pPr>
              <w:rPr>
                <w:rFonts w:ascii="Times New Roman" w:eastAsia="Times New Roman" w:hAnsi="Times New Roman" w:cs="Times New Roman"/>
                <w:i/>
                <w:sz w:val="24"/>
                <w:szCs w:val="24"/>
              </w:rPr>
            </w:pPr>
            <w:r w:rsidRPr="00607254">
              <w:rPr>
                <w:rFonts w:ascii="Times New Roman" w:eastAsia="Times New Roman" w:hAnsi="Times New Roman" w:cs="Times New Roman"/>
                <w:sz w:val="24"/>
                <w:szCs w:val="24"/>
              </w:rPr>
              <w:t>Рівень B</w:t>
            </w:r>
          </w:p>
        </w:tc>
      </w:tr>
    </w:tbl>
    <w:p w14:paraId="6C29381D" w14:textId="77777777" w:rsidR="006A22FD" w:rsidRPr="00607254" w:rsidRDefault="006A22FD">
      <w:pPr>
        <w:spacing w:after="0" w:line="240" w:lineRule="auto"/>
        <w:rPr>
          <w:rFonts w:ascii="Times New Roman" w:eastAsia="Times New Roman" w:hAnsi="Times New Roman" w:cs="Times New Roman"/>
          <w:i/>
          <w:sz w:val="24"/>
          <w:szCs w:val="24"/>
        </w:rPr>
      </w:pPr>
    </w:p>
    <w:p w14:paraId="045A96F7" w14:textId="77777777" w:rsidR="006A22FD" w:rsidRPr="00607254" w:rsidRDefault="006A22FD">
      <w:pPr>
        <w:spacing w:after="0" w:line="240" w:lineRule="auto"/>
        <w:rPr>
          <w:rFonts w:ascii="Times New Roman" w:eastAsia="Times New Roman" w:hAnsi="Times New Roman" w:cs="Times New Roman"/>
          <w:i/>
          <w:sz w:val="24"/>
          <w:szCs w:val="24"/>
        </w:rPr>
      </w:pPr>
    </w:p>
    <w:p w14:paraId="225E40E6"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Обґрунтування рівня відповідності Критерію 8:</w:t>
      </w:r>
    </w:p>
    <w:tbl>
      <w:tblPr>
        <w:tblStyle w:val="affffffffffff7"/>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4D87FB6E" w14:textId="77777777">
        <w:trPr>
          <w:trHeight w:val="1660"/>
        </w:trPr>
        <w:tc>
          <w:tcPr>
            <w:tcW w:w="9679" w:type="dxa"/>
          </w:tcPr>
          <w:p w14:paraId="14EC6FC1"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Система внутрішнього забезпечення якості ОП “Інженерна геодезія” загалом відповідає восьмому критерію якості.</w:t>
            </w:r>
          </w:p>
        </w:tc>
      </w:tr>
    </w:tbl>
    <w:p w14:paraId="1AFCE88E" w14:textId="77777777" w:rsidR="006A22FD" w:rsidRPr="00607254" w:rsidRDefault="006A22FD">
      <w:pPr>
        <w:spacing w:after="0" w:line="240" w:lineRule="auto"/>
        <w:rPr>
          <w:rFonts w:ascii="Times New Roman" w:eastAsia="Times New Roman" w:hAnsi="Times New Roman" w:cs="Times New Roman"/>
          <w:sz w:val="24"/>
          <w:szCs w:val="24"/>
        </w:rPr>
      </w:pPr>
    </w:p>
    <w:p w14:paraId="73724262" w14:textId="77777777" w:rsidR="006A22FD" w:rsidRPr="00607254" w:rsidRDefault="009A65CF">
      <w:pPr>
        <w:rPr>
          <w:rFonts w:ascii="Times New Roman" w:eastAsia="Times New Roman" w:hAnsi="Times New Roman" w:cs="Times New Roman"/>
          <w:sz w:val="24"/>
          <w:szCs w:val="24"/>
        </w:rPr>
      </w:pPr>
      <w:r w:rsidRPr="00607254">
        <w:rPr>
          <w:rFonts w:ascii="Times New Roman" w:hAnsi="Times New Roman" w:cs="Times New Roman"/>
          <w:sz w:val="24"/>
          <w:szCs w:val="24"/>
        </w:rPr>
        <w:br w:type="page"/>
      </w:r>
    </w:p>
    <w:p w14:paraId="0169AFA7" w14:textId="77777777" w:rsidR="006A22FD" w:rsidRPr="00607254" w:rsidRDefault="009A65CF">
      <w:pPr>
        <w:spacing w:after="0" w:line="240" w:lineRule="auto"/>
        <w:rPr>
          <w:rFonts w:ascii="Times New Roman" w:eastAsia="Times New Roman" w:hAnsi="Times New Roman" w:cs="Times New Roman"/>
          <w:b/>
          <w:sz w:val="24"/>
          <w:szCs w:val="24"/>
        </w:rPr>
      </w:pPr>
      <w:r w:rsidRPr="00607254">
        <w:rPr>
          <w:rFonts w:ascii="Times New Roman" w:eastAsia="Times New Roman" w:hAnsi="Times New Roman" w:cs="Times New Roman"/>
          <w:b/>
          <w:sz w:val="24"/>
          <w:szCs w:val="24"/>
        </w:rPr>
        <w:lastRenderedPageBreak/>
        <w:t>Критерій 9. Прозорість та публічність</w:t>
      </w:r>
    </w:p>
    <w:p w14:paraId="4E844B7F" w14:textId="77777777" w:rsidR="006A22FD" w:rsidRPr="00607254" w:rsidRDefault="006A22FD">
      <w:pPr>
        <w:spacing w:after="0" w:line="240" w:lineRule="auto"/>
        <w:rPr>
          <w:rFonts w:ascii="Times New Roman" w:eastAsia="Times New Roman" w:hAnsi="Times New Roman" w:cs="Times New Roman"/>
          <w:sz w:val="24"/>
          <w:szCs w:val="24"/>
        </w:rPr>
      </w:pPr>
    </w:p>
    <w:p w14:paraId="445118F6"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1. Визначені чіткі і зрозумілі правила і процедури, що регулюють права та обов‘язки всіх учасників освітнього процесу, є доступними для них та послідовно дотримуються під час реалізації освітньої програми.</w:t>
      </w:r>
    </w:p>
    <w:p w14:paraId="763761CB" w14:textId="77777777" w:rsidR="006A22FD" w:rsidRPr="00607254" w:rsidRDefault="006A22FD">
      <w:pPr>
        <w:spacing w:after="0" w:line="240" w:lineRule="auto"/>
        <w:rPr>
          <w:rFonts w:ascii="Times New Roman" w:eastAsia="Times New Roman" w:hAnsi="Times New Roman" w:cs="Times New Roman"/>
          <w:sz w:val="24"/>
          <w:szCs w:val="24"/>
        </w:rPr>
      </w:pPr>
    </w:p>
    <w:p w14:paraId="45AF8D13"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ff8"/>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4A799B36" w14:textId="77777777">
        <w:trPr>
          <w:trHeight w:val="1660"/>
        </w:trPr>
        <w:tc>
          <w:tcPr>
            <w:tcW w:w="9679" w:type="dxa"/>
          </w:tcPr>
          <w:p w14:paraId="7AC3F421"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Правила та процедури, що регулюють права та обов’язки учасників освітнього процесу визначені у нормативних документах ХНАДУ та оприлюднені на офіційному сайті. До цих нормативних документів відносяться «Статут ХНАДУ», «Правила внутрішнього розпорядку для працівників ХНАДУ», СТВНЗ 7.1-01:2015 «Положення про організацію освітнього процесу в ХНАДУ», «Колективний договір між ректором і профспілковим комітетом первинної профспілкової організації, ПСП 1.2.6-01:2017 «Положення про структурний підрозділ. </w:t>
            </w:r>
            <w:proofErr w:type="spellStart"/>
            <w:r w:rsidRPr="00607254">
              <w:rPr>
                <w:rFonts w:ascii="Times New Roman" w:eastAsia="Times New Roman" w:hAnsi="Times New Roman" w:cs="Times New Roman"/>
                <w:sz w:val="24"/>
                <w:szCs w:val="24"/>
              </w:rPr>
              <w:t>Дорожньо</w:t>
            </w:r>
            <w:proofErr w:type="spellEnd"/>
            <w:r w:rsidRPr="00607254">
              <w:rPr>
                <w:rFonts w:ascii="Times New Roman" w:eastAsia="Times New Roman" w:hAnsi="Times New Roman" w:cs="Times New Roman"/>
                <w:sz w:val="24"/>
                <w:szCs w:val="24"/>
              </w:rPr>
              <w:t>-будівельний факультет», ПСП 1.2.6.2-01:2017 «Положення про структурний підрозділ. Кафедра проектування доріг, геодезії і землеустрою», а також контракт здобувача вищої освіти.</w:t>
            </w:r>
          </w:p>
        </w:tc>
      </w:tr>
    </w:tbl>
    <w:p w14:paraId="36443EF5" w14:textId="77777777" w:rsidR="006A22FD" w:rsidRPr="00607254" w:rsidRDefault="006A22FD">
      <w:pPr>
        <w:spacing w:after="0" w:line="240" w:lineRule="auto"/>
        <w:rPr>
          <w:rFonts w:ascii="Times New Roman" w:eastAsia="Times New Roman" w:hAnsi="Times New Roman" w:cs="Times New Roman"/>
          <w:sz w:val="24"/>
          <w:szCs w:val="24"/>
        </w:rPr>
      </w:pPr>
    </w:p>
    <w:p w14:paraId="73301CC2"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2. Заклад вищої освіти не пізніше ніж за місяць до затвердження освітньої програми або змін до неї оприлюднює на своєму офіційному веб-сайті відповідний проект з метою отримання зауважень та пропозиції заінтересованих сторін (</w:t>
      </w:r>
      <w:proofErr w:type="spellStart"/>
      <w:r w:rsidRPr="00607254">
        <w:rPr>
          <w:rFonts w:ascii="Times New Roman" w:eastAsia="Times New Roman" w:hAnsi="Times New Roman" w:cs="Times New Roman"/>
          <w:sz w:val="24"/>
          <w:szCs w:val="24"/>
        </w:rPr>
        <w:t>стейкхолдерів</w:t>
      </w:r>
      <w:proofErr w:type="spellEnd"/>
      <w:r w:rsidRPr="00607254">
        <w:rPr>
          <w:rFonts w:ascii="Times New Roman" w:eastAsia="Times New Roman" w:hAnsi="Times New Roman" w:cs="Times New Roman"/>
          <w:sz w:val="24"/>
          <w:szCs w:val="24"/>
        </w:rPr>
        <w:t>).</w:t>
      </w:r>
    </w:p>
    <w:p w14:paraId="17CC43ED" w14:textId="77777777" w:rsidR="006A22FD" w:rsidRPr="00607254" w:rsidRDefault="006A22FD">
      <w:pPr>
        <w:spacing w:after="0" w:line="240" w:lineRule="auto"/>
        <w:rPr>
          <w:rFonts w:ascii="Times New Roman" w:eastAsia="Times New Roman" w:hAnsi="Times New Roman" w:cs="Times New Roman"/>
          <w:sz w:val="24"/>
          <w:szCs w:val="24"/>
        </w:rPr>
      </w:pPr>
    </w:p>
    <w:p w14:paraId="1256A1E8"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ff9"/>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04B0BD16" w14:textId="77777777">
        <w:trPr>
          <w:trHeight w:val="1660"/>
        </w:trPr>
        <w:tc>
          <w:tcPr>
            <w:tcW w:w="9679" w:type="dxa"/>
          </w:tcPr>
          <w:p w14:paraId="208E0DB6"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Посилання наведене у звіті </w:t>
            </w:r>
            <w:proofErr w:type="spellStart"/>
            <w:r w:rsidRPr="00607254">
              <w:rPr>
                <w:rFonts w:ascii="Times New Roman" w:eastAsia="Times New Roman" w:hAnsi="Times New Roman" w:cs="Times New Roman"/>
                <w:sz w:val="24"/>
                <w:szCs w:val="24"/>
              </w:rPr>
              <w:t>самооцінювання</w:t>
            </w:r>
            <w:proofErr w:type="spellEnd"/>
            <w:r w:rsidRPr="00607254">
              <w:rPr>
                <w:rFonts w:ascii="Times New Roman" w:eastAsia="Times New Roman" w:hAnsi="Times New Roman" w:cs="Times New Roman"/>
                <w:sz w:val="24"/>
                <w:szCs w:val="24"/>
              </w:rPr>
              <w:t xml:space="preserve"> ХНАДУ відкривається </w:t>
            </w:r>
            <w:proofErr w:type="spellStart"/>
            <w:r w:rsidRPr="00607254">
              <w:rPr>
                <w:rFonts w:ascii="Times New Roman" w:eastAsia="Times New Roman" w:hAnsi="Times New Roman" w:cs="Times New Roman"/>
                <w:sz w:val="24"/>
                <w:szCs w:val="24"/>
              </w:rPr>
              <w:t>коректно</w:t>
            </w:r>
            <w:proofErr w:type="spellEnd"/>
            <w:r w:rsidRPr="00607254">
              <w:rPr>
                <w:rFonts w:ascii="Times New Roman" w:eastAsia="Times New Roman" w:hAnsi="Times New Roman" w:cs="Times New Roman"/>
                <w:sz w:val="24"/>
                <w:szCs w:val="24"/>
              </w:rPr>
              <w:t xml:space="preserve"> та містить всю необхідну інформацію а також форму для надсилання до ХНАДУ відгуків та пропозицій зацікавлених сторін.</w:t>
            </w:r>
          </w:p>
        </w:tc>
      </w:tr>
    </w:tbl>
    <w:p w14:paraId="0B52B0CA" w14:textId="77777777" w:rsidR="006A22FD" w:rsidRPr="00607254" w:rsidRDefault="006A22FD">
      <w:pPr>
        <w:spacing w:after="0" w:line="240" w:lineRule="auto"/>
        <w:rPr>
          <w:rFonts w:ascii="Times New Roman" w:eastAsia="Times New Roman" w:hAnsi="Times New Roman" w:cs="Times New Roman"/>
          <w:sz w:val="24"/>
          <w:szCs w:val="24"/>
        </w:rPr>
      </w:pPr>
    </w:p>
    <w:p w14:paraId="7E54E6E8" w14:textId="77777777" w:rsidR="006A22FD" w:rsidRPr="00607254" w:rsidRDefault="009A65CF">
      <w:pPr>
        <w:spacing w:after="0" w:line="240" w:lineRule="auto"/>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3. Заклад вищої освіти своєчасно оприлюднює на своєму офіційному веб-сайті точну та достовірну інформацію про освітню програму (включаючи її цілі, очікувані результати навчання та компоненти) в обсязі, достатньому для інформування відповідних заінтересованих сторін (</w:t>
      </w:r>
      <w:proofErr w:type="spellStart"/>
      <w:r w:rsidRPr="00607254">
        <w:rPr>
          <w:rFonts w:ascii="Times New Roman" w:eastAsia="Times New Roman" w:hAnsi="Times New Roman" w:cs="Times New Roman"/>
          <w:sz w:val="24"/>
          <w:szCs w:val="24"/>
        </w:rPr>
        <w:t>стейкхолдерів</w:t>
      </w:r>
      <w:proofErr w:type="spellEnd"/>
      <w:r w:rsidRPr="00607254">
        <w:rPr>
          <w:rFonts w:ascii="Times New Roman" w:eastAsia="Times New Roman" w:hAnsi="Times New Roman" w:cs="Times New Roman"/>
          <w:sz w:val="24"/>
          <w:szCs w:val="24"/>
        </w:rPr>
        <w:t>) та суспільства.</w:t>
      </w:r>
    </w:p>
    <w:p w14:paraId="1A2B54F5" w14:textId="77777777" w:rsidR="006A22FD" w:rsidRPr="00607254" w:rsidRDefault="006A22FD">
      <w:pPr>
        <w:spacing w:after="0" w:line="240" w:lineRule="auto"/>
        <w:rPr>
          <w:rFonts w:ascii="Times New Roman" w:eastAsia="Times New Roman" w:hAnsi="Times New Roman" w:cs="Times New Roman"/>
          <w:sz w:val="24"/>
          <w:szCs w:val="24"/>
        </w:rPr>
      </w:pPr>
    </w:p>
    <w:p w14:paraId="0B670C74"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Факти, докази та їх аналіз:</w:t>
      </w:r>
    </w:p>
    <w:tbl>
      <w:tblPr>
        <w:tblStyle w:val="affffffffffffa"/>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6A810EB6" w14:textId="77777777">
        <w:trPr>
          <w:trHeight w:val="1660"/>
        </w:trPr>
        <w:tc>
          <w:tcPr>
            <w:tcW w:w="9679" w:type="dxa"/>
          </w:tcPr>
          <w:p w14:paraId="0B5582A1" w14:textId="2C884B91"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Посилання наведене у звіті </w:t>
            </w:r>
            <w:proofErr w:type="spellStart"/>
            <w:r w:rsidRPr="00607254">
              <w:rPr>
                <w:rFonts w:ascii="Times New Roman" w:eastAsia="Times New Roman" w:hAnsi="Times New Roman" w:cs="Times New Roman"/>
                <w:sz w:val="24"/>
                <w:szCs w:val="24"/>
              </w:rPr>
              <w:t>самооцінювання</w:t>
            </w:r>
            <w:proofErr w:type="spellEnd"/>
            <w:r w:rsidRPr="00607254">
              <w:rPr>
                <w:rFonts w:ascii="Times New Roman" w:eastAsia="Times New Roman" w:hAnsi="Times New Roman" w:cs="Times New Roman"/>
                <w:sz w:val="24"/>
                <w:szCs w:val="24"/>
              </w:rPr>
              <w:t xml:space="preserve"> відкривається </w:t>
            </w:r>
            <w:proofErr w:type="spellStart"/>
            <w:r w:rsidRPr="00607254">
              <w:rPr>
                <w:rFonts w:ascii="Times New Roman" w:eastAsia="Times New Roman" w:hAnsi="Times New Roman" w:cs="Times New Roman"/>
                <w:sz w:val="24"/>
                <w:szCs w:val="24"/>
              </w:rPr>
              <w:t>коректно</w:t>
            </w:r>
            <w:proofErr w:type="spellEnd"/>
            <w:r w:rsidRPr="00607254">
              <w:rPr>
                <w:rFonts w:ascii="Times New Roman" w:eastAsia="Times New Roman" w:hAnsi="Times New Roman" w:cs="Times New Roman"/>
                <w:sz w:val="24"/>
                <w:szCs w:val="24"/>
              </w:rPr>
              <w:t xml:space="preserve"> та містить вичерпну і актуальну інформацію про освітню програму. Також опитування студентів показало, що </w:t>
            </w:r>
            <w:r w:rsidR="00827B4D" w:rsidRPr="00607254">
              <w:rPr>
                <w:rFonts w:ascii="Times New Roman" w:eastAsia="Times New Roman" w:hAnsi="Times New Roman" w:cs="Times New Roman"/>
                <w:sz w:val="24"/>
                <w:szCs w:val="24"/>
              </w:rPr>
              <w:t>ЗВО</w:t>
            </w:r>
            <w:r w:rsidRPr="00607254">
              <w:rPr>
                <w:rFonts w:ascii="Times New Roman" w:eastAsia="Times New Roman" w:hAnsi="Times New Roman" w:cs="Times New Roman"/>
                <w:sz w:val="24"/>
                <w:szCs w:val="24"/>
              </w:rPr>
              <w:t xml:space="preserve"> своєчасно надає абітурієнтам інформацію щодо освітніх програм та їх змісту.</w:t>
            </w:r>
          </w:p>
        </w:tc>
      </w:tr>
    </w:tbl>
    <w:p w14:paraId="498101B7" w14:textId="77777777" w:rsidR="006A22FD" w:rsidRPr="00607254" w:rsidRDefault="006A22FD">
      <w:pPr>
        <w:spacing w:after="0" w:line="240" w:lineRule="auto"/>
        <w:rPr>
          <w:rFonts w:ascii="Times New Roman" w:eastAsia="Times New Roman" w:hAnsi="Times New Roman" w:cs="Times New Roman"/>
          <w:sz w:val="24"/>
          <w:szCs w:val="24"/>
        </w:rPr>
      </w:pPr>
    </w:p>
    <w:p w14:paraId="2ACF427F" w14:textId="77777777" w:rsidR="00E918B0" w:rsidRPr="00607254" w:rsidRDefault="00E918B0">
      <w:pPr>
        <w:rPr>
          <w:rFonts w:ascii="Times New Roman" w:eastAsia="Times New Roman" w:hAnsi="Times New Roman" w:cs="Times New Roman"/>
          <w:b/>
          <w:i/>
          <w:sz w:val="24"/>
          <w:szCs w:val="24"/>
        </w:rPr>
      </w:pPr>
      <w:r w:rsidRPr="00607254">
        <w:rPr>
          <w:rFonts w:ascii="Times New Roman" w:eastAsia="Times New Roman" w:hAnsi="Times New Roman" w:cs="Times New Roman"/>
          <w:b/>
          <w:i/>
          <w:sz w:val="24"/>
          <w:szCs w:val="24"/>
        </w:rPr>
        <w:br w:type="page"/>
      </w:r>
    </w:p>
    <w:p w14:paraId="752B9B86" w14:textId="4C27B81E" w:rsidR="006A22FD" w:rsidRPr="00607254" w:rsidRDefault="009A65CF">
      <w:pPr>
        <w:spacing w:after="0" w:line="240" w:lineRule="auto"/>
        <w:rPr>
          <w:rFonts w:ascii="Times New Roman" w:eastAsia="Times New Roman" w:hAnsi="Times New Roman" w:cs="Times New Roman"/>
          <w:b/>
          <w:i/>
          <w:sz w:val="24"/>
          <w:szCs w:val="24"/>
        </w:rPr>
      </w:pPr>
      <w:r w:rsidRPr="00607254">
        <w:rPr>
          <w:rFonts w:ascii="Times New Roman" w:eastAsia="Times New Roman" w:hAnsi="Times New Roman" w:cs="Times New Roman"/>
          <w:b/>
          <w:i/>
          <w:sz w:val="24"/>
          <w:szCs w:val="24"/>
        </w:rPr>
        <w:lastRenderedPageBreak/>
        <w:t>Загальний аналіз щодо Критерію 9</w:t>
      </w:r>
    </w:p>
    <w:p w14:paraId="24FA5FEA" w14:textId="77777777" w:rsidR="006A22FD" w:rsidRPr="00607254" w:rsidRDefault="006A22FD">
      <w:pPr>
        <w:spacing w:after="0" w:line="240" w:lineRule="auto"/>
        <w:rPr>
          <w:rFonts w:ascii="Times New Roman" w:eastAsia="Times New Roman" w:hAnsi="Times New Roman" w:cs="Times New Roman"/>
          <w:i/>
          <w:sz w:val="24"/>
          <w:szCs w:val="24"/>
        </w:rPr>
      </w:pPr>
    </w:p>
    <w:p w14:paraId="343E4DC7"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Сильні сторони та позитивні практики у контексті Критерію 9:</w:t>
      </w:r>
    </w:p>
    <w:tbl>
      <w:tblPr>
        <w:tblStyle w:val="affffffffffffb"/>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461FF80D" w14:textId="77777777">
        <w:trPr>
          <w:trHeight w:val="1660"/>
        </w:trPr>
        <w:tc>
          <w:tcPr>
            <w:tcW w:w="9679" w:type="dxa"/>
          </w:tcPr>
          <w:p w14:paraId="553AA6DB"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Вся необхідна інформація про ОП є у відкритому доступі на сайті ХНАДУ, вона є вичерпною та актуальною. Також на сторінці ОП є форма для відгуків та пропозицій.</w:t>
            </w:r>
          </w:p>
        </w:tc>
      </w:tr>
    </w:tbl>
    <w:p w14:paraId="537BD20E" w14:textId="77777777" w:rsidR="006A22FD" w:rsidRPr="00607254" w:rsidRDefault="006A22FD">
      <w:pPr>
        <w:spacing w:after="0" w:line="240" w:lineRule="auto"/>
        <w:rPr>
          <w:rFonts w:ascii="Times New Roman" w:eastAsia="Times New Roman" w:hAnsi="Times New Roman" w:cs="Times New Roman"/>
          <w:sz w:val="24"/>
          <w:szCs w:val="24"/>
        </w:rPr>
      </w:pPr>
    </w:p>
    <w:p w14:paraId="503639ED"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Слабкі сторони, недоліки та рекомендації щодо удосконалення у контексті Критерію 9:</w:t>
      </w:r>
    </w:p>
    <w:tbl>
      <w:tblPr>
        <w:tblStyle w:val="affffffffffffc"/>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3637D055" w14:textId="77777777">
        <w:trPr>
          <w:trHeight w:val="1660"/>
        </w:trPr>
        <w:tc>
          <w:tcPr>
            <w:tcW w:w="9679" w:type="dxa"/>
          </w:tcPr>
          <w:p w14:paraId="4B5926F1"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Інтерфейс та кольори нового сайту не завжди дозволяють зручно користуватися ним</w:t>
            </w:r>
          </w:p>
        </w:tc>
      </w:tr>
    </w:tbl>
    <w:p w14:paraId="16400C1F" w14:textId="77777777" w:rsidR="006A22FD" w:rsidRPr="00607254" w:rsidRDefault="006A22FD">
      <w:pPr>
        <w:spacing w:after="0" w:line="240" w:lineRule="auto"/>
        <w:rPr>
          <w:rFonts w:ascii="Times New Roman" w:eastAsia="Times New Roman" w:hAnsi="Times New Roman" w:cs="Times New Roman"/>
          <w:sz w:val="24"/>
          <w:szCs w:val="24"/>
        </w:rPr>
      </w:pPr>
    </w:p>
    <w:p w14:paraId="321DC06D"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Рівень відповідності Критерію 9:</w:t>
      </w:r>
    </w:p>
    <w:tbl>
      <w:tblPr>
        <w:tblStyle w:val="affffffffffffd"/>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5A828536" w14:textId="77777777">
        <w:tc>
          <w:tcPr>
            <w:tcW w:w="9679" w:type="dxa"/>
          </w:tcPr>
          <w:p w14:paraId="3A6BF428" w14:textId="77777777" w:rsidR="006A22FD" w:rsidRPr="00607254" w:rsidRDefault="009A65CF">
            <w:pPr>
              <w:rPr>
                <w:rFonts w:ascii="Times New Roman" w:eastAsia="Times New Roman" w:hAnsi="Times New Roman" w:cs="Times New Roman"/>
                <w:i/>
                <w:sz w:val="24"/>
                <w:szCs w:val="24"/>
              </w:rPr>
            </w:pPr>
            <w:r w:rsidRPr="00607254">
              <w:rPr>
                <w:rFonts w:ascii="Times New Roman" w:eastAsia="Times New Roman" w:hAnsi="Times New Roman" w:cs="Times New Roman"/>
                <w:sz w:val="24"/>
                <w:szCs w:val="24"/>
              </w:rPr>
              <w:t>Рівень B</w:t>
            </w:r>
          </w:p>
        </w:tc>
      </w:tr>
    </w:tbl>
    <w:p w14:paraId="5C3D4AEC" w14:textId="77777777" w:rsidR="006A22FD" w:rsidRPr="00607254" w:rsidRDefault="006A22FD">
      <w:pPr>
        <w:spacing w:after="0" w:line="240" w:lineRule="auto"/>
        <w:rPr>
          <w:rFonts w:ascii="Times New Roman" w:eastAsia="Times New Roman" w:hAnsi="Times New Roman" w:cs="Times New Roman"/>
          <w:i/>
          <w:sz w:val="24"/>
          <w:szCs w:val="24"/>
        </w:rPr>
      </w:pPr>
    </w:p>
    <w:p w14:paraId="075DD963" w14:textId="77777777" w:rsidR="006A22FD" w:rsidRPr="00607254" w:rsidRDefault="009A65CF">
      <w:pPr>
        <w:spacing w:after="0" w:line="240" w:lineRule="auto"/>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Обґрунтування рівня відповідності Критерію 9:</w:t>
      </w:r>
    </w:p>
    <w:tbl>
      <w:tblPr>
        <w:tblStyle w:val="affffffffffffe"/>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0233B3EB" w14:textId="77777777">
        <w:trPr>
          <w:trHeight w:val="1660"/>
        </w:trPr>
        <w:tc>
          <w:tcPr>
            <w:tcW w:w="9679" w:type="dxa"/>
          </w:tcPr>
          <w:p w14:paraId="366956CC" w14:textId="649CB5F5"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На сайті ХНАДУ надана вичерпна та достовірна інформація про ОП, тимчасові незручності інтерфейсу сайту не є значним недоліком і не впливають на доступність інформації. Також </w:t>
            </w:r>
            <w:r w:rsidR="00827B4D" w:rsidRPr="00607254">
              <w:rPr>
                <w:rFonts w:ascii="Times New Roman" w:eastAsia="Times New Roman" w:hAnsi="Times New Roman" w:cs="Times New Roman"/>
                <w:sz w:val="24"/>
                <w:szCs w:val="24"/>
              </w:rPr>
              <w:t>ЗВО</w:t>
            </w:r>
            <w:r w:rsidRPr="00607254">
              <w:rPr>
                <w:rFonts w:ascii="Times New Roman" w:eastAsia="Times New Roman" w:hAnsi="Times New Roman" w:cs="Times New Roman"/>
                <w:sz w:val="24"/>
                <w:szCs w:val="24"/>
              </w:rPr>
              <w:t xml:space="preserve"> своєчасно оприлюднює актуальну інформацію на своєму сайті.</w:t>
            </w:r>
          </w:p>
        </w:tc>
      </w:tr>
    </w:tbl>
    <w:p w14:paraId="0ABF6722" w14:textId="77777777" w:rsidR="006A22FD" w:rsidRPr="00607254" w:rsidRDefault="006A22FD">
      <w:pPr>
        <w:spacing w:after="0" w:line="240" w:lineRule="auto"/>
        <w:rPr>
          <w:rFonts w:ascii="Times New Roman" w:eastAsia="Times New Roman" w:hAnsi="Times New Roman" w:cs="Times New Roman"/>
          <w:sz w:val="24"/>
          <w:szCs w:val="24"/>
        </w:rPr>
      </w:pPr>
    </w:p>
    <w:p w14:paraId="69BA7E08" w14:textId="77777777" w:rsidR="006A22FD" w:rsidRPr="00607254" w:rsidRDefault="009A65CF">
      <w:pPr>
        <w:rPr>
          <w:rFonts w:ascii="Times New Roman" w:eastAsia="Times New Roman" w:hAnsi="Times New Roman" w:cs="Times New Roman"/>
          <w:sz w:val="24"/>
          <w:szCs w:val="24"/>
        </w:rPr>
      </w:pPr>
      <w:r w:rsidRPr="00607254">
        <w:rPr>
          <w:rFonts w:ascii="Times New Roman" w:hAnsi="Times New Roman" w:cs="Times New Roman"/>
          <w:sz w:val="24"/>
          <w:szCs w:val="24"/>
        </w:rPr>
        <w:br w:type="page"/>
      </w:r>
    </w:p>
    <w:p w14:paraId="3281F3A4" w14:textId="77777777" w:rsidR="006A22FD" w:rsidRPr="00607254" w:rsidRDefault="009A65CF">
      <w:pPr>
        <w:spacing w:after="0" w:line="240" w:lineRule="auto"/>
        <w:jc w:val="center"/>
        <w:rPr>
          <w:rFonts w:ascii="Times New Roman" w:eastAsia="Times New Roman" w:hAnsi="Times New Roman" w:cs="Times New Roman"/>
          <w:b/>
          <w:sz w:val="24"/>
          <w:szCs w:val="24"/>
        </w:rPr>
      </w:pPr>
      <w:r w:rsidRPr="00607254">
        <w:rPr>
          <w:rFonts w:ascii="Times New Roman" w:eastAsia="Times New Roman" w:hAnsi="Times New Roman" w:cs="Times New Roman"/>
          <w:b/>
          <w:sz w:val="24"/>
          <w:szCs w:val="24"/>
        </w:rPr>
        <w:lastRenderedPageBreak/>
        <w:t>5. Інші спостереження</w:t>
      </w:r>
    </w:p>
    <w:p w14:paraId="3E6CA249" w14:textId="77777777" w:rsidR="006A22FD" w:rsidRPr="00607254" w:rsidRDefault="006A22FD">
      <w:pPr>
        <w:spacing w:after="0" w:line="240" w:lineRule="auto"/>
        <w:jc w:val="center"/>
        <w:rPr>
          <w:rFonts w:ascii="Times New Roman" w:eastAsia="Times New Roman" w:hAnsi="Times New Roman" w:cs="Times New Roman"/>
          <w:b/>
          <w:sz w:val="24"/>
          <w:szCs w:val="24"/>
        </w:rPr>
      </w:pPr>
    </w:p>
    <w:p w14:paraId="689A9DD6" w14:textId="77777777" w:rsidR="006A22FD" w:rsidRPr="00607254" w:rsidRDefault="009A65CF">
      <w:pPr>
        <w:spacing w:after="0" w:line="240" w:lineRule="auto"/>
        <w:ind w:firstLine="709"/>
        <w:jc w:val="both"/>
        <w:rPr>
          <w:rFonts w:ascii="Times New Roman" w:eastAsia="Times New Roman" w:hAnsi="Times New Roman" w:cs="Times New Roman"/>
          <w:i/>
          <w:sz w:val="24"/>
          <w:szCs w:val="24"/>
        </w:rPr>
      </w:pPr>
      <w:r w:rsidRPr="00607254">
        <w:rPr>
          <w:rFonts w:ascii="Times New Roman" w:eastAsia="Times New Roman" w:hAnsi="Times New Roman" w:cs="Times New Roman"/>
          <w:i/>
          <w:sz w:val="24"/>
          <w:szCs w:val="24"/>
        </w:rPr>
        <w:t>У цьому розділі експертна група може викласти інші спостереження та зауваження, пов’язані із освітньою програмою, освітньою діяльністю за цією програмою або процедурою проведення акредитації.</w:t>
      </w:r>
    </w:p>
    <w:p w14:paraId="0EA61A59" w14:textId="77777777" w:rsidR="006A22FD" w:rsidRPr="00607254" w:rsidRDefault="006A22FD">
      <w:pPr>
        <w:spacing w:after="0" w:line="240" w:lineRule="auto"/>
        <w:ind w:firstLine="709"/>
        <w:jc w:val="both"/>
        <w:rPr>
          <w:rFonts w:ascii="Times New Roman" w:eastAsia="Times New Roman" w:hAnsi="Times New Roman" w:cs="Times New Roman"/>
          <w:i/>
          <w:sz w:val="24"/>
          <w:szCs w:val="24"/>
        </w:rPr>
      </w:pPr>
    </w:p>
    <w:p w14:paraId="154D88A0" w14:textId="77777777" w:rsidR="006A22FD" w:rsidRPr="00607254" w:rsidRDefault="006A22FD">
      <w:pPr>
        <w:spacing w:after="0" w:line="240" w:lineRule="auto"/>
        <w:rPr>
          <w:rFonts w:ascii="Times New Roman" w:eastAsia="Times New Roman" w:hAnsi="Times New Roman" w:cs="Times New Roman"/>
          <w:i/>
          <w:sz w:val="24"/>
          <w:szCs w:val="24"/>
        </w:rPr>
      </w:pPr>
    </w:p>
    <w:tbl>
      <w:tblPr>
        <w:tblStyle w:val="afffffffffffff"/>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9"/>
      </w:tblGrid>
      <w:tr w:rsidR="006A22FD" w:rsidRPr="00607254" w14:paraId="0F0448A5" w14:textId="77777777">
        <w:trPr>
          <w:trHeight w:val="1660"/>
        </w:trPr>
        <w:tc>
          <w:tcPr>
            <w:tcW w:w="9679" w:type="dxa"/>
          </w:tcPr>
          <w:p w14:paraId="5A7F0FC1"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Вважаємо за доцільне наголосити про таке:</w:t>
            </w:r>
          </w:p>
          <w:p w14:paraId="578C50B4" w14:textId="77777777" w:rsidR="006A22FD" w:rsidRPr="00607254" w:rsidRDefault="009A65CF">
            <w:pPr>
              <w:numPr>
                <w:ilvl w:val="0"/>
                <w:numId w:val="2"/>
              </w:num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Під час погодження розкладу роботи експертної групи пропонуємо виключити можливість співпадіння часу і місця проведення зустрічей з фокус-групами з іншими експертними групами, оскільки це призводить до неефективної роботи обох груп.</w:t>
            </w:r>
          </w:p>
          <w:p w14:paraId="3D00F151" w14:textId="77777777" w:rsidR="006A22FD" w:rsidRPr="00607254" w:rsidRDefault="009A65CF">
            <w:pPr>
              <w:numPr>
                <w:ilvl w:val="0"/>
                <w:numId w:val="2"/>
              </w:num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Пропонуємо на етапі формування експертної групи не включати до неї фахівців за іншими спеціальностями, оскільки це сильно ускладнює прийняття загального рішення з питань, пов'язаних з особливостями даної спеціальності та ОП.</w:t>
            </w:r>
          </w:p>
          <w:p w14:paraId="683687CA" w14:textId="77777777" w:rsidR="006A22FD" w:rsidRPr="00607254" w:rsidRDefault="006A22FD">
            <w:pPr>
              <w:rPr>
                <w:rFonts w:ascii="Times New Roman" w:eastAsia="Times New Roman" w:hAnsi="Times New Roman" w:cs="Times New Roman"/>
                <w:sz w:val="24"/>
                <w:szCs w:val="24"/>
              </w:rPr>
            </w:pPr>
          </w:p>
        </w:tc>
      </w:tr>
    </w:tbl>
    <w:p w14:paraId="1640C90A" w14:textId="77777777" w:rsidR="006A22FD" w:rsidRPr="00607254" w:rsidRDefault="006A22FD">
      <w:pPr>
        <w:spacing w:after="0" w:line="240" w:lineRule="auto"/>
        <w:rPr>
          <w:rFonts w:ascii="Times New Roman" w:eastAsia="Times New Roman" w:hAnsi="Times New Roman" w:cs="Times New Roman"/>
          <w:sz w:val="24"/>
          <w:szCs w:val="24"/>
        </w:rPr>
      </w:pPr>
    </w:p>
    <w:p w14:paraId="4E6D460B" w14:textId="77777777" w:rsidR="006A22FD" w:rsidRPr="00607254" w:rsidRDefault="006A22FD">
      <w:pPr>
        <w:spacing w:after="0" w:line="240" w:lineRule="auto"/>
        <w:ind w:firstLine="709"/>
        <w:jc w:val="both"/>
        <w:rPr>
          <w:rFonts w:ascii="Times New Roman" w:eastAsia="Times New Roman" w:hAnsi="Times New Roman" w:cs="Times New Roman"/>
          <w:i/>
          <w:sz w:val="24"/>
          <w:szCs w:val="24"/>
        </w:rPr>
      </w:pPr>
    </w:p>
    <w:p w14:paraId="512503CA" w14:textId="77777777" w:rsidR="006A22FD" w:rsidRPr="00607254" w:rsidRDefault="009A65CF">
      <w:pPr>
        <w:rPr>
          <w:rFonts w:ascii="Times New Roman" w:eastAsia="Times New Roman" w:hAnsi="Times New Roman" w:cs="Times New Roman"/>
          <w:b/>
          <w:sz w:val="24"/>
          <w:szCs w:val="24"/>
        </w:rPr>
      </w:pPr>
      <w:r w:rsidRPr="00607254">
        <w:rPr>
          <w:rFonts w:ascii="Times New Roman" w:hAnsi="Times New Roman" w:cs="Times New Roman"/>
          <w:sz w:val="24"/>
          <w:szCs w:val="24"/>
        </w:rPr>
        <w:br w:type="page"/>
      </w:r>
    </w:p>
    <w:p w14:paraId="140F3686" w14:textId="77777777" w:rsidR="006A22FD" w:rsidRPr="00607254" w:rsidRDefault="009A65CF">
      <w:pPr>
        <w:spacing w:after="0" w:line="240" w:lineRule="auto"/>
        <w:jc w:val="center"/>
        <w:rPr>
          <w:rFonts w:ascii="Times New Roman" w:eastAsia="Times New Roman" w:hAnsi="Times New Roman" w:cs="Times New Roman"/>
          <w:b/>
          <w:sz w:val="24"/>
          <w:szCs w:val="24"/>
        </w:rPr>
      </w:pPr>
      <w:r w:rsidRPr="00607254">
        <w:rPr>
          <w:rFonts w:ascii="Times New Roman" w:eastAsia="Times New Roman" w:hAnsi="Times New Roman" w:cs="Times New Roman"/>
          <w:b/>
          <w:sz w:val="24"/>
          <w:szCs w:val="24"/>
        </w:rPr>
        <w:lastRenderedPageBreak/>
        <w:t>6. Підсумки</w:t>
      </w:r>
    </w:p>
    <w:p w14:paraId="26AB79DD" w14:textId="77777777" w:rsidR="006A22FD" w:rsidRPr="00607254" w:rsidRDefault="006A22FD">
      <w:pPr>
        <w:spacing w:after="0" w:line="240" w:lineRule="auto"/>
        <w:rPr>
          <w:rFonts w:ascii="Times New Roman" w:eastAsia="Times New Roman" w:hAnsi="Times New Roman" w:cs="Times New Roman"/>
          <w:sz w:val="24"/>
          <w:szCs w:val="24"/>
        </w:rPr>
      </w:pPr>
    </w:p>
    <w:p w14:paraId="1B6EDC31" w14:textId="77777777" w:rsidR="006A22FD" w:rsidRPr="00607254" w:rsidRDefault="009A65CF">
      <w:pPr>
        <w:spacing w:after="0" w:line="240" w:lineRule="auto"/>
        <w:ind w:firstLine="709"/>
        <w:jc w:val="both"/>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За результатами акредитаційної експертизи експертна група вважає, що освітня програма, що акредитується, відповідає Критеріям за наступними рівнями відповідності:</w:t>
      </w:r>
    </w:p>
    <w:p w14:paraId="07021387" w14:textId="77777777" w:rsidR="006A22FD" w:rsidRPr="00607254" w:rsidRDefault="006A22FD">
      <w:pPr>
        <w:spacing w:after="0" w:line="240" w:lineRule="auto"/>
        <w:rPr>
          <w:rFonts w:ascii="Times New Roman" w:eastAsia="Times New Roman" w:hAnsi="Times New Roman" w:cs="Times New Roman"/>
          <w:sz w:val="24"/>
          <w:szCs w:val="24"/>
        </w:rPr>
      </w:pPr>
    </w:p>
    <w:tbl>
      <w:tblPr>
        <w:tblStyle w:val="afffffffffffff0"/>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2454"/>
      </w:tblGrid>
      <w:tr w:rsidR="006A22FD" w:rsidRPr="00607254" w14:paraId="014DA495" w14:textId="77777777">
        <w:tc>
          <w:tcPr>
            <w:tcW w:w="7225" w:type="dxa"/>
          </w:tcPr>
          <w:p w14:paraId="75B3DFB5" w14:textId="77777777" w:rsidR="006A22FD" w:rsidRPr="00607254" w:rsidRDefault="009A65CF">
            <w:pPr>
              <w:jc w:val="cente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Критерій</w:t>
            </w:r>
          </w:p>
        </w:tc>
        <w:tc>
          <w:tcPr>
            <w:tcW w:w="2454" w:type="dxa"/>
          </w:tcPr>
          <w:p w14:paraId="109A0F67" w14:textId="77777777" w:rsidR="006A22FD" w:rsidRPr="00607254" w:rsidRDefault="009A65CF">
            <w:pPr>
              <w:jc w:val="cente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Рівень відповідності</w:t>
            </w:r>
          </w:p>
        </w:tc>
      </w:tr>
      <w:tr w:rsidR="006A22FD" w:rsidRPr="00607254" w14:paraId="47F88451" w14:textId="77777777">
        <w:tc>
          <w:tcPr>
            <w:tcW w:w="7225" w:type="dxa"/>
          </w:tcPr>
          <w:p w14:paraId="1AAFAA85"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b/>
                <w:sz w:val="24"/>
                <w:szCs w:val="24"/>
              </w:rPr>
              <w:t>Критерій 1.</w:t>
            </w:r>
            <w:r w:rsidRPr="00607254">
              <w:rPr>
                <w:rFonts w:ascii="Times New Roman" w:eastAsia="Times New Roman" w:hAnsi="Times New Roman" w:cs="Times New Roman"/>
                <w:sz w:val="24"/>
                <w:szCs w:val="24"/>
              </w:rPr>
              <w:t xml:space="preserve"> Проектування та цілі освітньої програми</w:t>
            </w:r>
          </w:p>
        </w:tc>
        <w:tc>
          <w:tcPr>
            <w:tcW w:w="2454" w:type="dxa"/>
          </w:tcPr>
          <w:p w14:paraId="602D613E"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Рівень B</w:t>
            </w:r>
          </w:p>
        </w:tc>
      </w:tr>
      <w:tr w:rsidR="006A22FD" w:rsidRPr="00607254" w14:paraId="712BBC0F" w14:textId="77777777">
        <w:tc>
          <w:tcPr>
            <w:tcW w:w="7225" w:type="dxa"/>
          </w:tcPr>
          <w:p w14:paraId="23F8F217"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b/>
                <w:sz w:val="24"/>
                <w:szCs w:val="24"/>
              </w:rPr>
              <w:t>Критерій 2</w:t>
            </w:r>
            <w:r w:rsidRPr="00607254">
              <w:rPr>
                <w:rFonts w:ascii="Times New Roman" w:eastAsia="Times New Roman" w:hAnsi="Times New Roman" w:cs="Times New Roman"/>
                <w:sz w:val="24"/>
                <w:szCs w:val="24"/>
              </w:rPr>
              <w:t>. Структура та зміст освітньої програми</w:t>
            </w:r>
          </w:p>
        </w:tc>
        <w:tc>
          <w:tcPr>
            <w:tcW w:w="2454" w:type="dxa"/>
          </w:tcPr>
          <w:p w14:paraId="206C2DF4"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Рівень В</w:t>
            </w:r>
          </w:p>
        </w:tc>
      </w:tr>
      <w:tr w:rsidR="006A22FD" w:rsidRPr="00607254" w14:paraId="58A100CC" w14:textId="77777777">
        <w:tc>
          <w:tcPr>
            <w:tcW w:w="7225" w:type="dxa"/>
          </w:tcPr>
          <w:p w14:paraId="35DA8429"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b/>
                <w:sz w:val="24"/>
                <w:szCs w:val="24"/>
              </w:rPr>
              <w:t>Критерій 3</w:t>
            </w:r>
            <w:r w:rsidRPr="00607254">
              <w:rPr>
                <w:rFonts w:ascii="Times New Roman" w:eastAsia="Times New Roman" w:hAnsi="Times New Roman" w:cs="Times New Roman"/>
                <w:sz w:val="24"/>
                <w:szCs w:val="24"/>
              </w:rPr>
              <w:t>. Доступ до освітньої програми та визнання результатів навчання</w:t>
            </w:r>
          </w:p>
        </w:tc>
        <w:tc>
          <w:tcPr>
            <w:tcW w:w="2454" w:type="dxa"/>
          </w:tcPr>
          <w:p w14:paraId="1B0CE45A"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Рівень B</w:t>
            </w:r>
          </w:p>
        </w:tc>
      </w:tr>
      <w:tr w:rsidR="006A22FD" w:rsidRPr="00607254" w14:paraId="486E9756" w14:textId="77777777">
        <w:tc>
          <w:tcPr>
            <w:tcW w:w="7225" w:type="dxa"/>
          </w:tcPr>
          <w:p w14:paraId="33A8837A"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b/>
                <w:sz w:val="24"/>
                <w:szCs w:val="24"/>
              </w:rPr>
              <w:t>Критерій 4</w:t>
            </w:r>
            <w:r w:rsidRPr="00607254">
              <w:rPr>
                <w:rFonts w:ascii="Times New Roman" w:eastAsia="Times New Roman" w:hAnsi="Times New Roman" w:cs="Times New Roman"/>
                <w:sz w:val="24"/>
                <w:szCs w:val="24"/>
              </w:rPr>
              <w:t>. Навчання і викладання за освітньою програмою</w:t>
            </w:r>
          </w:p>
        </w:tc>
        <w:tc>
          <w:tcPr>
            <w:tcW w:w="2454" w:type="dxa"/>
          </w:tcPr>
          <w:p w14:paraId="62C8B257" w14:textId="77777777" w:rsidR="006A22FD" w:rsidRPr="00607254" w:rsidRDefault="009A65CF">
            <w:pPr>
              <w:rPr>
                <w:rFonts w:ascii="Times New Roman" w:eastAsia="Times New Roman" w:hAnsi="Times New Roman" w:cs="Times New Roman"/>
                <w:sz w:val="24"/>
                <w:szCs w:val="24"/>
                <w:highlight w:val="yellow"/>
              </w:rPr>
            </w:pPr>
            <w:r w:rsidRPr="00607254">
              <w:rPr>
                <w:rFonts w:ascii="Times New Roman" w:eastAsia="Times New Roman" w:hAnsi="Times New Roman" w:cs="Times New Roman"/>
                <w:sz w:val="24"/>
                <w:szCs w:val="24"/>
              </w:rPr>
              <w:t>Рівень B</w:t>
            </w:r>
          </w:p>
        </w:tc>
      </w:tr>
      <w:tr w:rsidR="006A22FD" w:rsidRPr="00607254" w14:paraId="3F266998" w14:textId="77777777">
        <w:tc>
          <w:tcPr>
            <w:tcW w:w="7225" w:type="dxa"/>
          </w:tcPr>
          <w:p w14:paraId="55B08F04"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b/>
                <w:sz w:val="24"/>
                <w:szCs w:val="24"/>
              </w:rPr>
              <w:t>Критерій 5</w:t>
            </w:r>
            <w:r w:rsidRPr="00607254">
              <w:rPr>
                <w:rFonts w:ascii="Times New Roman" w:eastAsia="Times New Roman" w:hAnsi="Times New Roman" w:cs="Times New Roman"/>
                <w:sz w:val="24"/>
                <w:szCs w:val="24"/>
              </w:rPr>
              <w:t>. Контрольні заходи, оцінювання здобувачів вищої освіти та академічна доброчесність</w:t>
            </w:r>
          </w:p>
        </w:tc>
        <w:tc>
          <w:tcPr>
            <w:tcW w:w="2454" w:type="dxa"/>
          </w:tcPr>
          <w:p w14:paraId="716B5EF2"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Рівень B</w:t>
            </w:r>
          </w:p>
        </w:tc>
      </w:tr>
      <w:tr w:rsidR="006A22FD" w:rsidRPr="00607254" w14:paraId="5C788CC4" w14:textId="77777777">
        <w:tc>
          <w:tcPr>
            <w:tcW w:w="7225" w:type="dxa"/>
          </w:tcPr>
          <w:p w14:paraId="3FADB37A"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b/>
                <w:sz w:val="24"/>
                <w:szCs w:val="24"/>
              </w:rPr>
              <w:t>Критерій 6.</w:t>
            </w:r>
            <w:r w:rsidRPr="00607254">
              <w:rPr>
                <w:rFonts w:ascii="Times New Roman" w:eastAsia="Times New Roman" w:hAnsi="Times New Roman" w:cs="Times New Roman"/>
                <w:sz w:val="24"/>
                <w:szCs w:val="24"/>
              </w:rPr>
              <w:t xml:space="preserve"> Людські ресурси</w:t>
            </w:r>
          </w:p>
        </w:tc>
        <w:tc>
          <w:tcPr>
            <w:tcW w:w="2454" w:type="dxa"/>
          </w:tcPr>
          <w:p w14:paraId="05CB1F33" w14:textId="77777777" w:rsidR="006A22FD" w:rsidRPr="00607254" w:rsidRDefault="009A65CF">
            <w:pPr>
              <w:rPr>
                <w:rFonts w:ascii="Times New Roman" w:eastAsia="Times New Roman" w:hAnsi="Times New Roman" w:cs="Times New Roman"/>
                <w:sz w:val="24"/>
                <w:szCs w:val="24"/>
                <w:highlight w:val="yellow"/>
              </w:rPr>
            </w:pPr>
            <w:r w:rsidRPr="00607254">
              <w:rPr>
                <w:rFonts w:ascii="Times New Roman" w:eastAsia="Times New Roman" w:hAnsi="Times New Roman" w:cs="Times New Roman"/>
                <w:sz w:val="24"/>
                <w:szCs w:val="24"/>
              </w:rPr>
              <w:t>Рівень B</w:t>
            </w:r>
          </w:p>
        </w:tc>
      </w:tr>
      <w:tr w:rsidR="006A22FD" w:rsidRPr="00607254" w14:paraId="38D08418" w14:textId="77777777">
        <w:tc>
          <w:tcPr>
            <w:tcW w:w="7225" w:type="dxa"/>
          </w:tcPr>
          <w:p w14:paraId="17BD1F9C"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b/>
                <w:sz w:val="24"/>
                <w:szCs w:val="24"/>
              </w:rPr>
              <w:t>Критерій 7.</w:t>
            </w:r>
            <w:r w:rsidRPr="00607254">
              <w:rPr>
                <w:rFonts w:ascii="Times New Roman" w:eastAsia="Times New Roman" w:hAnsi="Times New Roman" w:cs="Times New Roman"/>
                <w:sz w:val="24"/>
                <w:szCs w:val="24"/>
              </w:rPr>
              <w:t xml:space="preserve"> Освітнє середовище та матеріальні ресурси</w:t>
            </w:r>
          </w:p>
        </w:tc>
        <w:tc>
          <w:tcPr>
            <w:tcW w:w="2454" w:type="dxa"/>
          </w:tcPr>
          <w:p w14:paraId="4D72666F"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Рівень B</w:t>
            </w:r>
          </w:p>
        </w:tc>
      </w:tr>
      <w:tr w:rsidR="006A22FD" w:rsidRPr="00607254" w14:paraId="2BA95DFF" w14:textId="77777777">
        <w:tc>
          <w:tcPr>
            <w:tcW w:w="7225" w:type="dxa"/>
          </w:tcPr>
          <w:p w14:paraId="32686968" w14:textId="6C36D5AE"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b/>
                <w:sz w:val="24"/>
                <w:szCs w:val="24"/>
              </w:rPr>
              <w:t xml:space="preserve">Критерій 8. </w:t>
            </w:r>
            <w:r w:rsidRPr="00607254">
              <w:rPr>
                <w:rFonts w:ascii="Times New Roman" w:eastAsia="Times New Roman" w:hAnsi="Times New Roman" w:cs="Times New Roman"/>
                <w:sz w:val="24"/>
                <w:szCs w:val="24"/>
              </w:rPr>
              <w:t>Внутрішнє забезпечення якості освітньої програми</w:t>
            </w:r>
          </w:p>
        </w:tc>
        <w:tc>
          <w:tcPr>
            <w:tcW w:w="2454" w:type="dxa"/>
          </w:tcPr>
          <w:p w14:paraId="6AA088B4"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Рівень B</w:t>
            </w:r>
          </w:p>
        </w:tc>
      </w:tr>
      <w:tr w:rsidR="006A22FD" w:rsidRPr="00607254" w14:paraId="76B3D9D5" w14:textId="77777777">
        <w:tc>
          <w:tcPr>
            <w:tcW w:w="7225" w:type="dxa"/>
          </w:tcPr>
          <w:p w14:paraId="1B87DC1A"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b/>
                <w:sz w:val="24"/>
                <w:szCs w:val="24"/>
              </w:rPr>
              <w:t>Критерій 9.</w:t>
            </w:r>
            <w:r w:rsidRPr="00607254">
              <w:rPr>
                <w:rFonts w:ascii="Times New Roman" w:eastAsia="Times New Roman" w:hAnsi="Times New Roman" w:cs="Times New Roman"/>
                <w:sz w:val="24"/>
                <w:szCs w:val="24"/>
              </w:rPr>
              <w:t xml:space="preserve"> Прозорість та публічність</w:t>
            </w:r>
          </w:p>
        </w:tc>
        <w:tc>
          <w:tcPr>
            <w:tcW w:w="2454" w:type="dxa"/>
          </w:tcPr>
          <w:p w14:paraId="46138A77" w14:textId="77777777" w:rsidR="006A22FD" w:rsidRPr="00607254" w:rsidRDefault="009A65CF">
            <w:pPr>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Рівень B</w:t>
            </w:r>
          </w:p>
        </w:tc>
      </w:tr>
    </w:tbl>
    <w:p w14:paraId="6CB8C214" w14:textId="77777777" w:rsidR="006A22FD" w:rsidRPr="00607254" w:rsidRDefault="006A22FD">
      <w:pPr>
        <w:spacing w:after="0" w:line="240" w:lineRule="auto"/>
        <w:ind w:firstLine="709"/>
        <w:rPr>
          <w:rFonts w:ascii="Times New Roman" w:eastAsia="Times New Roman" w:hAnsi="Times New Roman" w:cs="Times New Roman"/>
          <w:sz w:val="24"/>
          <w:szCs w:val="24"/>
        </w:rPr>
      </w:pPr>
    </w:p>
    <w:p w14:paraId="06FA634B" w14:textId="77777777" w:rsidR="006A22FD" w:rsidRPr="00607254" w:rsidRDefault="009A65CF">
      <w:pPr>
        <w:spacing w:after="0" w:line="240" w:lineRule="auto"/>
        <w:ind w:firstLine="709"/>
        <w:jc w:val="both"/>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 xml:space="preserve">На думку експертної групи, підстави для прийняття рішення про відмову в акредитації ОП, не пов’язані із відповідністю Критеріям оцінювання якості освітньої програми, </w:t>
      </w:r>
      <w:r w:rsidRPr="00607254">
        <w:rPr>
          <w:rFonts w:ascii="Times New Roman" w:eastAsia="Times New Roman" w:hAnsi="Times New Roman" w:cs="Times New Roman"/>
          <w:b/>
          <w:sz w:val="24"/>
          <w:szCs w:val="24"/>
        </w:rPr>
        <w:t>відсутні</w:t>
      </w:r>
      <w:r w:rsidRPr="00607254">
        <w:rPr>
          <w:rFonts w:ascii="Times New Roman" w:eastAsia="Times New Roman" w:hAnsi="Times New Roman" w:cs="Times New Roman"/>
          <w:sz w:val="24"/>
          <w:szCs w:val="24"/>
        </w:rPr>
        <w:t>.</w:t>
      </w:r>
    </w:p>
    <w:p w14:paraId="4EBFE89F" w14:textId="77777777" w:rsidR="006A22FD" w:rsidRPr="00607254" w:rsidRDefault="006A22FD">
      <w:pPr>
        <w:spacing w:after="0" w:line="240" w:lineRule="auto"/>
        <w:ind w:firstLine="709"/>
        <w:rPr>
          <w:rFonts w:ascii="Times New Roman" w:eastAsia="Times New Roman" w:hAnsi="Times New Roman" w:cs="Times New Roman"/>
          <w:sz w:val="24"/>
          <w:szCs w:val="24"/>
        </w:rPr>
      </w:pPr>
    </w:p>
    <w:p w14:paraId="334BF454" w14:textId="77777777" w:rsidR="006A22FD" w:rsidRPr="00607254" w:rsidRDefault="006A22FD">
      <w:pPr>
        <w:spacing w:after="0" w:line="240" w:lineRule="auto"/>
        <w:ind w:firstLine="709"/>
        <w:rPr>
          <w:rFonts w:ascii="Times New Roman" w:eastAsia="Times New Roman" w:hAnsi="Times New Roman" w:cs="Times New Roman"/>
          <w:sz w:val="24"/>
          <w:szCs w:val="24"/>
        </w:rPr>
      </w:pPr>
    </w:p>
    <w:p w14:paraId="03E908D2" w14:textId="77777777" w:rsidR="006A22FD" w:rsidRPr="00607254" w:rsidRDefault="009A65CF">
      <w:pPr>
        <w:spacing w:after="0" w:line="240" w:lineRule="auto"/>
        <w:ind w:firstLine="709"/>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До звіту додається:</w:t>
      </w:r>
    </w:p>
    <w:p w14:paraId="1E040CA6" w14:textId="77777777" w:rsidR="006A22FD" w:rsidRPr="00607254" w:rsidRDefault="006A22FD">
      <w:pPr>
        <w:spacing w:after="0" w:line="240" w:lineRule="auto"/>
        <w:ind w:firstLine="709"/>
        <w:rPr>
          <w:rFonts w:ascii="Times New Roman" w:eastAsia="Times New Roman" w:hAnsi="Times New Roman" w:cs="Times New Roman"/>
          <w:sz w:val="24"/>
          <w:szCs w:val="24"/>
        </w:rPr>
      </w:pPr>
    </w:p>
    <w:p w14:paraId="1C66042A" w14:textId="46EF9D9F" w:rsidR="006A22FD" w:rsidRPr="00607254" w:rsidRDefault="00607254">
      <w:pPr>
        <w:spacing w:after="0" w:line="240" w:lineRule="auto"/>
        <w:ind w:firstLine="709"/>
        <w:rPr>
          <w:rFonts w:ascii="Times New Roman" w:eastAsia="Times New Roman" w:hAnsi="Times New Roman" w:cs="Times New Roman"/>
          <w:sz w:val="24"/>
          <w:szCs w:val="24"/>
        </w:rPr>
      </w:pPr>
      <w:sdt>
        <w:sdtPr>
          <w:rPr>
            <w:rFonts w:ascii="Times New Roman" w:hAnsi="Times New Roman" w:cs="Times New Roman"/>
            <w:sz w:val="24"/>
            <w:szCs w:val="24"/>
            <w:lang w:val="ru-RU"/>
          </w:rPr>
          <w:id w:val="1364781599"/>
          <w14:checkbox>
            <w14:checked w14:val="0"/>
            <w14:checkedState w14:val="2612" w14:font="MS Gothic"/>
            <w14:uncheckedState w14:val="2610" w14:font="MS Gothic"/>
          </w14:checkbox>
        </w:sdtPr>
        <w:sdtContent>
          <w:r w:rsidR="00447323" w:rsidRPr="00607254">
            <w:rPr>
              <w:rFonts w:ascii="Segoe UI Symbol" w:eastAsia="MS Gothic" w:hAnsi="Segoe UI Symbol" w:cs="Segoe UI Symbol"/>
              <w:sz w:val="24"/>
              <w:szCs w:val="24"/>
              <w:lang w:val="ru-RU"/>
            </w:rPr>
            <w:t>☐</w:t>
          </w:r>
        </w:sdtContent>
      </w:sdt>
      <w:r w:rsidR="009A65CF" w:rsidRPr="00607254">
        <w:rPr>
          <w:rFonts w:ascii="Times New Roman" w:eastAsia="Times New Roman" w:hAnsi="Times New Roman" w:cs="Times New Roman"/>
          <w:sz w:val="24"/>
          <w:szCs w:val="24"/>
        </w:rPr>
        <w:t xml:space="preserve"> дорадчий висновок представника роботодавців</w:t>
      </w:r>
    </w:p>
    <w:p w14:paraId="10BA7A28" w14:textId="77777777" w:rsidR="006A22FD" w:rsidRPr="00607254" w:rsidRDefault="006A22FD">
      <w:pPr>
        <w:spacing w:after="0" w:line="240" w:lineRule="auto"/>
        <w:ind w:firstLine="709"/>
        <w:rPr>
          <w:rFonts w:ascii="Times New Roman" w:eastAsia="Times New Roman" w:hAnsi="Times New Roman" w:cs="Times New Roman"/>
          <w:sz w:val="24"/>
          <w:szCs w:val="24"/>
        </w:rPr>
      </w:pPr>
    </w:p>
    <w:p w14:paraId="5CECFB2A" w14:textId="02388714" w:rsidR="006A22FD" w:rsidRPr="00607254" w:rsidRDefault="00607254">
      <w:pPr>
        <w:spacing w:after="0" w:line="240" w:lineRule="auto"/>
        <w:ind w:firstLine="709"/>
        <w:rPr>
          <w:rFonts w:ascii="Times New Roman" w:eastAsia="Times New Roman" w:hAnsi="Times New Roman" w:cs="Times New Roman"/>
          <w:sz w:val="24"/>
          <w:szCs w:val="24"/>
        </w:rPr>
      </w:pPr>
      <w:sdt>
        <w:sdtPr>
          <w:rPr>
            <w:rFonts w:ascii="Times New Roman" w:hAnsi="Times New Roman" w:cs="Times New Roman"/>
            <w:sz w:val="24"/>
            <w:szCs w:val="24"/>
            <w:lang w:val="ru-RU"/>
          </w:rPr>
          <w:id w:val="108486779"/>
          <w14:checkbox>
            <w14:checked w14:val="0"/>
            <w14:checkedState w14:val="2612" w14:font="MS Gothic"/>
            <w14:uncheckedState w14:val="2610" w14:font="MS Gothic"/>
          </w14:checkbox>
        </w:sdtPr>
        <w:sdtContent>
          <w:r w:rsidR="00D43251" w:rsidRPr="00607254">
            <w:rPr>
              <w:rFonts w:ascii="Segoe UI Symbol" w:eastAsia="MS Gothic" w:hAnsi="Segoe UI Symbol" w:cs="Segoe UI Symbol"/>
              <w:sz w:val="24"/>
              <w:szCs w:val="24"/>
              <w:lang w:val="ru-RU"/>
            </w:rPr>
            <w:t>☐</w:t>
          </w:r>
        </w:sdtContent>
      </w:sdt>
      <w:r w:rsidR="009A65CF" w:rsidRPr="00607254">
        <w:rPr>
          <w:rFonts w:ascii="Times New Roman" w:eastAsia="Times New Roman" w:hAnsi="Times New Roman" w:cs="Times New Roman"/>
          <w:sz w:val="24"/>
          <w:szCs w:val="24"/>
        </w:rPr>
        <w:t xml:space="preserve"> окремі думки членів експертної групи</w:t>
      </w:r>
    </w:p>
    <w:p w14:paraId="0A6C61AA" w14:textId="77777777" w:rsidR="006A22FD" w:rsidRPr="00607254" w:rsidRDefault="006A22FD">
      <w:pPr>
        <w:spacing w:after="0" w:line="240" w:lineRule="auto"/>
        <w:ind w:firstLine="709"/>
        <w:rPr>
          <w:rFonts w:ascii="Times New Roman" w:eastAsia="Times New Roman" w:hAnsi="Times New Roman" w:cs="Times New Roman"/>
          <w:sz w:val="24"/>
          <w:szCs w:val="24"/>
        </w:rPr>
      </w:pPr>
    </w:p>
    <w:p w14:paraId="7AEB5D58" w14:textId="69B2A75F" w:rsidR="006A22FD" w:rsidRPr="00607254" w:rsidRDefault="00607254">
      <w:pPr>
        <w:spacing w:after="0" w:line="240" w:lineRule="auto"/>
        <w:ind w:firstLine="709"/>
        <w:rPr>
          <w:rFonts w:ascii="Times New Roman" w:eastAsia="Times New Roman" w:hAnsi="Times New Roman" w:cs="Times New Roman"/>
          <w:sz w:val="24"/>
          <w:szCs w:val="24"/>
        </w:rPr>
      </w:pPr>
      <w:sdt>
        <w:sdtPr>
          <w:rPr>
            <w:rFonts w:ascii="Times New Roman" w:hAnsi="Times New Roman" w:cs="Times New Roman"/>
            <w:sz w:val="24"/>
            <w:szCs w:val="24"/>
            <w:lang w:val="ru-RU"/>
          </w:rPr>
          <w:id w:val="-339536014"/>
          <w14:checkbox>
            <w14:checked w14:val="1"/>
            <w14:checkedState w14:val="2612" w14:font="MS Gothic"/>
            <w14:uncheckedState w14:val="2610" w14:font="MS Gothic"/>
          </w14:checkbox>
        </w:sdtPr>
        <w:sdtContent>
          <w:r w:rsidR="00447323" w:rsidRPr="00607254">
            <w:rPr>
              <w:rFonts w:ascii="Segoe UI Symbol" w:eastAsia="MS Gothic" w:hAnsi="Segoe UI Symbol" w:cs="Segoe UI Symbol"/>
              <w:sz w:val="24"/>
              <w:szCs w:val="24"/>
              <w:lang w:val="ru-RU"/>
            </w:rPr>
            <w:t>☒</w:t>
          </w:r>
        </w:sdtContent>
      </w:sdt>
      <w:r w:rsidR="009A65CF" w:rsidRPr="00607254">
        <w:rPr>
          <w:rFonts w:ascii="Times New Roman" w:eastAsia="Times New Roman" w:hAnsi="Times New Roman" w:cs="Times New Roman"/>
          <w:sz w:val="24"/>
          <w:szCs w:val="24"/>
        </w:rPr>
        <w:t xml:space="preserve"> програма відвідування ЗВО</w:t>
      </w:r>
    </w:p>
    <w:p w14:paraId="3268E7B7" w14:textId="77777777" w:rsidR="006A22FD" w:rsidRPr="00607254" w:rsidRDefault="006A22FD">
      <w:pPr>
        <w:spacing w:after="0" w:line="240" w:lineRule="auto"/>
        <w:ind w:firstLine="709"/>
        <w:rPr>
          <w:rFonts w:ascii="Times New Roman" w:eastAsia="Times New Roman" w:hAnsi="Times New Roman" w:cs="Times New Roman"/>
          <w:sz w:val="24"/>
          <w:szCs w:val="24"/>
        </w:rPr>
      </w:pPr>
    </w:p>
    <w:p w14:paraId="7D8E1CF0" w14:textId="1B5E896A" w:rsidR="006A22FD" w:rsidRPr="00607254" w:rsidRDefault="00607254">
      <w:pPr>
        <w:spacing w:after="0" w:line="240" w:lineRule="auto"/>
        <w:ind w:firstLine="709"/>
        <w:rPr>
          <w:rFonts w:ascii="Times New Roman" w:eastAsia="Times New Roman" w:hAnsi="Times New Roman" w:cs="Times New Roman"/>
          <w:sz w:val="24"/>
          <w:szCs w:val="24"/>
        </w:rPr>
      </w:pPr>
      <w:sdt>
        <w:sdtPr>
          <w:rPr>
            <w:rFonts w:ascii="Times New Roman" w:hAnsi="Times New Roman" w:cs="Times New Roman"/>
            <w:sz w:val="24"/>
            <w:szCs w:val="24"/>
            <w:lang w:val="ru-RU"/>
          </w:rPr>
          <w:id w:val="-1414081856"/>
          <w14:checkbox>
            <w14:checked w14:val="0"/>
            <w14:checkedState w14:val="2612" w14:font="MS Gothic"/>
            <w14:uncheckedState w14:val="2610" w14:font="MS Gothic"/>
          </w14:checkbox>
        </w:sdtPr>
        <w:sdtContent>
          <w:r w:rsidR="00D43251" w:rsidRPr="00607254">
            <w:rPr>
              <w:rFonts w:ascii="Segoe UI Symbol" w:eastAsia="MS Gothic" w:hAnsi="Segoe UI Symbol" w:cs="Segoe UI Symbol"/>
              <w:sz w:val="24"/>
              <w:szCs w:val="24"/>
              <w:lang w:val="ru-RU"/>
            </w:rPr>
            <w:t>☐</w:t>
          </w:r>
        </w:sdtContent>
      </w:sdt>
      <w:r w:rsidR="009A65CF" w:rsidRPr="00607254">
        <w:rPr>
          <w:rFonts w:ascii="Times New Roman" w:eastAsia="Times New Roman" w:hAnsi="Times New Roman" w:cs="Times New Roman"/>
          <w:sz w:val="24"/>
          <w:szCs w:val="24"/>
        </w:rPr>
        <w:t xml:space="preserve"> інші документи</w:t>
      </w:r>
    </w:p>
    <w:p w14:paraId="4FF90BA3" w14:textId="77777777" w:rsidR="006A22FD" w:rsidRPr="00607254" w:rsidRDefault="006A22FD">
      <w:pPr>
        <w:spacing w:after="0" w:line="240" w:lineRule="auto"/>
        <w:ind w:firstLine="709"/>
        <w:rPr>
          <w:rFonts w:ascii="Times New Roman" w:eastAsia="Times New Roman" w:hAnsi="Times New Roman" w:cs="Times New Roman"/>
          <w:sz w:val="24"/>
          <w:szCs w:val="24"/>
        </w:rPr>
      </w:pPr>
    </w:p>
    <w:p w14:paraId="20404E26" w14:textId="77777777" w:rsidR="006A22FD" w:rsidRPr="00607254" w:rsidRDefault="006A22FD">
      <w:pPr>
        <w:spacing w:after="0" w:line="240" w:lineRule="auto"/>
        <w:ind w:firstLine="709"/>
        <w:rPr>
          <w:rFonts w:ascii="Times New Roman" w:eastAsia="Times New Roman" w:hAnsi="Times New Roman" w:cs="Times New Roman"/>
          <w:sz w:val="24"/>
          <w:szCs w:val="24"/>
        </w:rPr>
      </w:pPr>
    </w:p>
    <w:p w14:paraId="5E02CACA" w14:textId="77777777" w:rsidR="006A22FD" w:rsidRPr="00607254" w:rsidRDefault="009A65CF">
      <w:pPr>
        <w:spacing w:after="0" w:line="240" w:lineRule="auto"/>
        <w:ind w:firstLine="709"/>
        <w:jc w:val="both"/>
        <w:rPr>
          <w:rFonts w:ascii="Times New Roman" w:eastAsia="Times New Roman" w:hAnsi="Times New Roman" w:cs="Times New Roman"/>
          <w:sz w:val="24"/>
          <w:szCs w:val="24"/>
        </w:rPr>
      </w:pPr>
      <w:r w:rsidRPr="00607254">
        <w:rPr>
          <w:rFonts w:ascii="Times New Roman" w:eastAsia="Times New Roman" w:hAnsi="Times New Roman" w:cs="Times New Roman"/>
          <w:sz w:val="24"/>
          <w:szCs w:val="24"/>
        </w:rPr>
        <w:t>Шляхом підписання цього звіту ми стверджуємо, що провели акредитаційну експертизу у повній відповідності із Положенням про акредитацію освітніх програм, за якими здійснюється підготовка здобувачів вищої освіти, та інших актів законодавства, а також здійснювали свої функції добросовісно, неупереджено і доброчесно.</w:t>
      </w:r>
    </w:p>
    <w:p w14:paraId="2C2A900F" w14:textId="0EB0625C" w:rsidR="006A22FD" w:rsidRPr="00607254" w:rsidRDefault="006A22FD">
      <w:pPr>
        <w:spacing w:after="0" w:line="240" w:lineRule="auto"/>
        <w:ind w:firstLine="709"/>
        <w:jc w:val="both"/>
        <w:rPr>
          <w:rFonts w:ascii="Times New Roman" w:eastAsia="Times New Roman" w:hAnsi="Times New Roman" w:cs="Times New Roman"/>
          <w:sz w:val="24"/>
          <w:szCs w:val="24"/>
        </w:rPr>
      </w:pPr>
    </w:p>
    <w:p w14:paraId="1FBA1780" w14:textId="77777777" w:rsidR="00E918B0" w:rsidRPr="00607254" w:rsidRDefault="00E918B0">
      <w:pPr>
        <w:spacing w:after="0" w:line="240" w:lineRule="auto"/>
        <w:ind w:firstLine="709"/>
        <w:jc w:val="both"/>
        <w:rPr>
          <w:rFonts w:ascii="Times New Roman" w:eastAsia="Times New Roman" w:hAnsi="Times New Roman" w:cs="Times New Roman"/>
          <w:sz w:val="24"/>
          <w:szCs w:val="24"/>
        </w:rPr>
      </w:pPr>
    </w:p>
    <w:p w14:paraId="77E55FC5" w14:textId="77777777" w:rsidR="006A22FD" w:rsidRPr="00607254" w:rsidRDefault="006A22FD">
      <w:pPr>
        <w:spacing w:after="0" w:line="240" w:lineRule="auto"/>
        <w:ind w:firstLine="709"/>
        <w:jc w:val="both"/>
        <w:rPr>
          <w:rFonts w:ascii="Times New Roman" w:eastAsia="Times New Roman" w:hAnsi="Times New Roman" w:cs="Times New Roman"/>
          <w:sz w:val="24"/>
          <w:szCs w:val="24"/>
        </w:rPr>
      </w:pPr>
    </w:p>
    <w:p w14:paraId="3597FDFB" w14:textId="77777777" w:rsidR="006A22FD" w:rsidRPr="00607254" w:rsidRDefault="009A65CF">
      <w:pPr>
        <w:spacing w:after="0" w:line="240" w:lineRule="auto"/>
        <w:ind w:firstLine="709"/>
        <w:jc w:val="both"/>
        <w:rPr>
          <w:rFonts w:ascii="Times New Roman" w:eastAsia="Times New Roman" w:hAnsi="Times New Roman" w:cs="Times New Roman"/>
          <w:sz w:val="24"/>
          <w:szCs w:val="24"/>
        </w:rPr>
      </w:pPr>
      <w:r w:rsidRPr="00607254">
        <w:rPr>
          <w:rFonts w:ascii="Times New Roman" w:eastAsia="Times New Roman" w:hAnsi="Times New Roman" w:cs="Times New Roman"/>
          <w:b/>
          <w:sz w:val="24"/>
          <w:szCs w:val="24"/>
        </w:rPr>
        <w:t xml:space="preserve">Голова експертної групи </w:t>
      </w:r>
      <w:r w:rsidRPr="00607254">
        <w:rPr>
          <w:rFonts w:ascii="Times New Roman" w:eastAsia="Times New Roman" w:hAnsi="Times New Roman" w:cs="Times New Roman"/>
          <w:sz w:val="24"/>
          <w:szCs w:val="24"/>
        </w:rPr>
        <w:t>(електронний підпис)</w:t>
      </w:r>
      <w:r w:rsidRPr="00607254">
        <w:rPr>
          <w:rFonts w:ascii="Times New Roman" w:eastAsia="Times New Roman" w:hAnsi="Times New Roman" w:cs="Times New Roman"/>
          <w:sz w:val="24"/>
          <w:szCs w:val="24"/>
        </w:rPr>
        <w:tab/>
      </w:r>
      <w:r w:rsidRPr="00607254">
        <w:rPr>
          <w:rFonts w:ascii="Times New Roman" w:eastAsia="Times New Roman" w:hAnsi="Times New Roman" w:cs="Times New Roman"/>
          <w:sz w:val="24"/>
          <w:szCs w:val="24"/>
        </w:rPr>
        <w:tab/>
      </w:r>
      <w:proofErr w:type="spellStart"/>
      <w:r w:rsidRPr="00607254">
        <w:rPr>
          <w:rFonts w:ascii="Times New Roman" w:eastAsia="Times New Roman" w:hAnsi="Times New Roman" w:cs="Times New Roman"/>
          <w:sz w:val="24"/>
          <w:szCs w:val="24"/>
        </w:rPr>
        <w:t>Рябчій</w:t>
      </w:r>
      <w:proofErr w:type="spellEnd"/>
      <w:r w:rsidRPr="00607254">
        <w:rPr>
          <w:rFonts w:ascii="Times New Roman" w:eastAsia="Times New Roman" w:hAnsi="Times New Roman" w:cs="Times New Roman"/>
          <w:sz w:val="24"/>
          <w:szCs w:val="24"/>
        </w:rPr>
        <w:t xml:space="preserve"> В.В.</w:t>
      </w:r>
    </w:p>
    <w:p w14:paraId="22F751F0" w14:textId="77777777" w:rsidR="006A22FD" w:rsidRPr="00607254" w:rsidRDefault="006A22FD">
      <w:pPr>
        <w:spacing w:after="0" w:line="240" w:lineRule="auto"/>
        <w:ind w:firstLine="709"/>
        <w:jc w:val="both"/>
        <w:rPr>
          <w:rFonts w:ascii="Times New Roman" w:eastAsia="Times New Roman" w:hAnsi="Times New Roman" w:cs="Times New Roman"/>
          <w:b/>
          <w:sz w:val="24"/>
          <w:szCs w:val="24"/>
        </w:rPr>
      </w:pPr>
    </w:p>
    <w:p w14:paraId="050F302B" w14:textId="77777777" w:rsidR="006A22FD" w:rsidRPr="00607254" w:rsidRDefault="009A65CF">
      <w:pPr>
        <w:spacing w:after="0" w:line="240" w:lineRule="auto"/>
        <w:ind w:firstLine="709"/>
        <w:jc w:val="both"/>
        <w:rPr>
          <w:rFonts w:ascii="Times New Roman" w:eastAsia="Times New Roman" w:hAnsi="Times New Roman" w:cs="Times New Roman"/>
          <w:sz w:val="24"/>
          <w:szCs w:val="24"/>
        </w:rPr>
      </w:pPr>
      <w:r w:rsidRPr="00607254">
        <w:rPr>
          <w:rFonts w:ascii="Times New Roman" w:eastAsia="Times New Roman" w:hAnsi="Times New Roman" w:cs="Times New Roman"/>
          <w:b/>
          <w:sz w:val="24"/>
          <w:szCs w:val="24"/>
        </w:rPr>
        <w:t xml:space="preserve">Члени експертної групи </w:t>
      </w:r>
      <w:r w:rsidRPr="00607254">
        <w:rPr>
          <w:rFonts w:ascii="Times New Roman" w:eastAsia="Times New Roman" w:hAnsi="Times New Roman" w:cs="Times New Roman"/>
          <w:sz w:val="24"/>
          <w:szCs w:val="24"/>
        </w:rPr>
        <w:t>(електронні підписи)</w:t>
      </w:r>
      <w:r w:rsidRPr="00607254">
        <w:rPr>
          <w:rFonts w:ascii="Times New Roman" w:eastAsia="Times New Roman" w:hAnsi="Times New Roman" w:cs="Times New Roman"/>
          <w:sz w:val="24"/>
          <w:szCs w:val="24"/>
        </w:rPr>
        <w:tab/>
      </w:r>
      <w:r w:rsidRPr="00607254">
        <w:rPr>
          <w:rFonts w:ascii="Times New Roman" w:eastAsia="Times New Roman" w:hAnsi="Times New Roman" w:cs="Times New Roman"/>
          <w:sz w:val="24"/>
          <w:szCs w:val="24"/>
        </w:rPr>
        <w:tab/>
      </w:r>
      <w:proofErr w:type="spellStart"/>
      <w:r w:rsidRPr="00607254">
        <w:rPr>
          <w:rFonts w:ascii="Times New Roman" w:eastAsia="Times New Roman" w:hAnsi="Times New Roman" w:cs="Times New Roman"/>
          <w:sz w:val="24"/>
          <w:szCs w:val="24"/>
        </w:rPr>
        <w:t>Нарижна</w:t>
      </w:r>
      <w:proofErr w:type="spellEnd"/>
      <w:r w:rsidRPr="00607254">
        <w:rPr>
          <w:rFonts w:ascii="Times New Roman" w:eastAsia="Times New Roman" w:hAnsi="Times New Roman" w:cs="Times New Roman"/>
          <w:sz w:val="24"/>
          <w:szCs w:val="24"/>
        </w:rPr>
        <w:t xml:space="preserve"> О.С.</w:t>
      </w:r>
    </w:p>
    <w:p w14:paraId="32B79C24" w14:textId="77777777" w:rsidR="006A22FD" w:rsidRPr="00607254" w:rsidRDefault="006A22FD">
      <w:pPr>
        <w:spacing w:after="0" w:line="240" w:lineRule="auto"/>
        <w:ind w:firstLine="709"/>
        <w:jc w:val="both"/>
        <w:rPr>
          <w:rFonts w:ascii="Times New Roman" w:eastAsia="Times New Roman" w:hAnsi="Times New Roman" w:cs="Times New Roman"/>
          <w:b/>
          <w:sz w:val="24"/>
          <w:szCs w:val="24"/>
        </w:rPr>
      </w:pPr>
    </w:p>
    <w:p w14:paraId="48EDE599" w14:textId="77777777" w:rsidR="006A22FD" w:rsidRPr="00607254" w:rsidRDefault="009A65CF">
      <w:pPr>
        <w:spacing w:after="0" w:line="240" w:lineRule="auto"/>
        <w:ind w:firstLine="709"/>
        <w:jc w:val="both"/>
        <w:rPr>
          <w:rFonts w:ascii="Times New Roman" w:eastAsia="Times New Roman" w:hAnsi="Times New Roman" w:cs="Times New Roman"/>
          <w:b/>
          <w:sz w:val="24"/>
          <w:szCs w:val="24"/>
        </w:rPr>
      </w:pPr>
      <w:r w:rsidRPr="00607254">
        <w:rPr>
          <w:rFonts w:ascii="Times New Roman" w:eastAsia="Times New Roman" w:hAnsi="Times New Roman" w:cs="Times New Roman"/>
          <w:b/>
          <w:sz w:val="24"/>
          <w:szCs w:val="24"/>
        </w:rPr>
        <w:tab/>
      </w:r>
      <w:r w:rsidRPr="00607254">
        <w:rPr>
          <w:rFonts w:ascii="Times New Roman" w:eastAsia="Times New Roman" w:hAnsi="Times New Roman" w:cs="Times New Roman"/>
          <w:b/>
          <w:sz w:val="24"/>
          <w:szCs w:val="24"/>
        </w:rPr>
        <w:tab/>
      </w:r>
      <w:r w:rsidRPr="00607254">
        <w:rPr>
          <w:rFonts w:ascii="Times New Roman" w:eastAsia="Times New Roman" w:hAnsi="Times New Roman" w:cs="Times New Roman"/>
          <w:b/>
          <w:sz w:val="24"/>
          <w:szCs w:val="24"/>
        </w:rPr>
        <w:tab/>
      </w:r>
      <w:r w:rsidRPr="00607254">
        <w:rPr>
          <w:rFonts w:ascii="Times New Roman" w:eastAsia="Times New Roman" w:hAnsi="Times New Roman" w:cs="Times New Roman"/>
          <w:b/>
          <w:sz w:val="24"/>
          <w:szCs w:val="24"/>
        </w:rPr>
        <w:tab/>
      </w:r>
      <w:r w:rsidRPr="00607254">
        <w:rPr>
          <w:rFonts w:ascii="Times New Roman" w:eastAsia="Times New Roman" w:hAnsi="Times New Roman" w:cs="Times New Roman"/>
          <w:b/>
          <w:sz w:val="24"/>
          <w:szCs w:val="24"/>
        </w:rPr>
        <w:tab/>
      </w:r>
      <w:r w:rsidRPr="00607254">
        <w:rPr>
          <w:rFonts w:ascii="Times New Roman" w:eastAsia="Times New Roman" w:hAnsi="Times New Roman" w:cs="Times New Roman"/>
          <w:b/>
          <w:sz w:val="24"/>
          <w:szCs w:val="24"/>
        </w:rPr>
        <w:tab/>
      </w:r>
      <w:r w:rsidRPr="00607254">
        <w:rPr>
          <w:rFonts w:ascii="Times New Roman" w:eastAsia="Times New Roman" w:hAnsi="Times New Roman" w:cs="Times New Roman"/>
          <w:b/>
          <w:sz w:val="24"/>
          <w:szCs w:val="24"/>
        </w:rPr>
        <w:tab/>
      </w:r>
      <w:r w:rsidRPr="00607254">
        <w:rPr>
          <w:rFonts w:ascii="Times New Roman" w:eastAsia="Times New Roman" w:hAnsi="Times New Roman" w:cs="Times New Roman"/>
          <w:b/>
          <w:sz w:val="24"/>
          <w:szCs w:val="24"/>
        </w:rPr>
        <w:tab/>
      </w:r>
      <w:r w:rsidRPr="00607254">
        <w:rPr>
          <w:rFonts w:ascii="Times New Roman" w:eastAsia="Times New Roman" w:hAnsi="Times New Roman" w:cs="Times New Roman"/>
          <w:b/>
          <w:sz w:val="24"/>
          <w:szCs w:val="24"/>
        </w:rPr>
        <w:tab/>
      </w:r>
      <w:proofErr w:type="spellStart"/>
      <w:r w:rsidRPr="00607254">
        <w:rPr>
          <w:rFonts w:ascii="Times New Roman" w:eastAsia="Times New Roman" w:hAnsi="Times New Roman" w:cs="Times New Roman"/>
          <w:sz w:val="24"/>
          <w:szCs w:val="24"/>
        </w:rPr>
        <w:t>Доненко</w:t>
      </w:r>
      <w:proofErr w:type="spellEnd"/>
      <w:r w:rsidRPr="00607254">
        <w:rPr>
          <w:rFonts w:ascii="Times New Roman" w:eastAsia="Times New Roman" w:hAnsi="Times New Roman" w:cs="Times New Roman"/>
          <w:sz w:val="24"/>
          <w:szCs w:val="24"/>
        </w:rPr>
        <w:t xml:space="preserve"> В.А.</w:t>
      </w:r>
    </w:p>
    <w:sectPr w:rsidR="006A22FD" w:rsidRPr="00607254">
      <w:pgSz w:w="12240" w:h="15840"/>
      <w:pgMar w:top="1134" w:right="850" w:bottom="993"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C0151"/>
    <w:multiLevelType w:val="multilevel"/>
    <w:tmpl w:val="669AB0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B121D51"/>
    <w:multiLevelType w:val="multilevel"/>
    <w:tmpl w:val="AE00C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44230A"/>
    <w:multiLevelType w:val="multilevel"/>
    <w:tmpl w:val="C6EE40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2FD"/>
    <w:rsid w:val="000602BD"/>
    <w:rsid w:val="00447323"/>
    <w:rsid w:val="00467209"/>
    <w:rsid w:val="00557244"/>
    <w:rsid w:val="00607254"/>
    <w:rsid w:val="006A22FD"/>
    <w:rsid w:val="00722CEC"/>
    <w:rsid w:val="00786038"/>
    <w:rsid w:val="00827B4D"/>
    <w:rsid w:val="009421E9"/>
    <w:rsid w:val="009A65CF"/>
    <w:rsid w:val="009C1BB0"/>
    <w:rsid w:val="009C5C04"/>
    <w:rsid w:val="00A01EDA"/>
    <w:rsid w:val="00AD67BC"/>
    <w:rsid w:val="00D43251"/>
    <w:rsid w:val="00E918B0"/>
    <w:rsid w:val="00EB44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2027"/>
  <w15:docId w15:val="{211E4626-4A89-4F72-B3CB-65D7CE3A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32E"/>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703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uiPriority w:val="99"/>
    <w:semiHidden/>
    <w:unhideWhenUsed/>
    <w:rPr>
      <w:sz w:val="16"/>
      <w:szCs w:val="16"/>
    </w:rPr>
  </w:style>
  <w:style w:type="paragraph" w:styleId="a6">
    <w:name w:val="annotation text"/>
    <w:basedOn w:val="a"/>
    <w:link w:val="10"/>
    <w:uiPriority w:val="99"/>
    <w:semiHidden/>
    <w:unhideWhenUsed/>
    <w:pPr>
      <w:spacing w:line="240" w:lineRule="auto"/>
    </w:pPr>
    <w:rPr>
      <w:sz w:val="20"/>
      <w:szCs w:val="20"/>
    </w:rPr>
  </w:style>
  <w:style w:type="character" w:customStyle="1" w:styleId="a7">
    <w:name w:val="Текст примечания Знак"/>
    <w:basedOn w:val="a0"/>
    <w:uiPriority w:val="99"/>
    <w:semiHidden/>
    <w:rsid w:val="001235C0"/>
    <w:rPr>
      <w:sz w:val="20"/>
      <w:szCs w:val="20"/>
    </w:rPr>
  </w:style>
  <w:style w:type="paragraph" w:styleId="a8">
    <w:name w:val="annotation subject"/>
    <w:basedOn w:val="a6"/>
    <w:next w:val="a6"/>
    <w:link w:val="11"/>
    <w:uiPriority w:val="99"/>
    <w:semiHidden/>
    <w:unhideWhenUsed/>
    <w:rPr>
      <w:b/>
      <w:bCs/>
    </w:rPr>
  </w:style>
  <w:style w:type="character" w:customStyle="1" w:styleId="a9">
    <w:name w:val="Тема примечания Знак"/>
    <w:basedOn w:val="a7"/>
    <w:uiPriority w:val="99"/>
    <w:semiHidden/>
    <w:rsid w:val="001235C0"/>
    <w:rPr>
      <w:b/>
      <w:bCs/>
      <w:sz w:val="20"/>
      <w:szCs w:val="20"/>
    </w:rPr>
  </w:style>
  <w:style w:type="paragraph" w:styleId="aa">
    <w:name w:val="Balloon Text"/>
    <w:basedOn w:val="a"/>
    <w:link w:val="ab"/>
    <w:uiPriority w:val="99"/>
    <w:semiHidden/>
    <w:unhideWhenUsed/>
    <w:rsid w:val="001235C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235C0"/>
    <w:rPr>
      <w:rFonts w:ascii="Segoe UI" w:hAnsi="Segoe UI" w:cs="Segoe UI"/>
      <w:sz w:val="18"/>
      <w:szCs w:val="18"/>
    </w:rPr>
  </w:style>
  <w:style w:type="paragraph" w:styleId="ac">
    <w:name w:val="List Paragraph"/>
    <w:basedOn w:val="a"/>
    <w:uiPriority w:val="34"/>
    <w:qFormat/>
    <w:rsid w:val="008531CB"/>
    <w:pPr>
      <w:ind w:left="720"/>
      <w:contextualSpacing/>
    </w:pPr>
  </w:style>
  <w:style w:type="character" w:styleId="ad">
    <w:name w:val="Placeholder Text"/>
    <w:basedOn w:val="a0"/>
    <w:uiPriority w:val="99"/>
    <w:semiHidden/>
    <w:rsid w:val="00D94CC5"/>
    <w:rPr>
      <w:color w:val="808080"/>
    </w:r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 w:type="table" w:customStyle="1" w:styleId="afb">
    <w:basedOn w:val="TableNormal0"/>
    <w:pPr>
      <w:spacing w:after="0" w:line="240" w:lineRule="auto"/>
    </w:pPr>
    <w:tblPr>
      <w:tblStyleRowBandSize w:val="1"/>
      <w:tblStyleColBandSize w:val="1"/>
      <w:tblCellMar>
        <w:left w:w="108" w:type="dxa"/>
        <w:right w:w="108" w:type="dxa"/>
      </w:tblCellMar>
    </w:tblPr>
  </w:style>
  <w:style w:type="table" w:customStyle="1" w:styleId="afc">
    <w:basedOn w:val="TableNormal0"/>
    <w:pPr>
      <w:spacing w:after="0" w:line="240" w:lineRule="auto"/>
    </w:pPr>
    <w:tblPr>
      <w:tblStyleRowBandSize w:val="1"/>
      <w:tblStyleColBandSize w:val="1"/>
      <w:tblCellMar>
        <w:left w:w="108" w:type="dxa"/>
        <w:right w:w="108" w:type="dxa"/>
      </w:tblCellMar>
    </w:tblPr>
  </w:style>
  <w:style w:type="table" w:customStyle="1" w:styleId="afd">
    <w:basedOn w:val="TableNormal0"/>
    <w:pPr>
      <w:spacing w:after="0" w:line="240" w:lineRule="auto"/>
    </w:pPr>
    <w:tblPr>
      <w:tblStyleRowBandSize w:val="1"/>
      <w:tblStyleColBandSize w:val="1"/>
      <w:tblCellMar>
        <w:left w:w="108" w:type="dxa"/>
        <w:right w:w="108" w:type="dxa"/>
      </w:tblCellMar>
    </w:tblPr>
  </w:style>
  <w:style w:type="table" w:customStyle="1" w:styleId="afe">
    <w:basedOn w:val="TableNormal0"/>
    <w:pPr>
      <w:spacing w:after="0" w:line="240" w:lineRule="auto"/>
    </w:pPr>
    <w:tblPr>
      <w:tblStyleRowBandSize w:val="1"/>
      <w:tblStyleColBandSize w:val="1"/>
      <w:tblCellMar>
        <w:left w:w="108" w:type="dxa"/>
        <w:right w:w="108" w:type="dxa"/>
      </w:tblCellMar>
    </w:tblPr>
  </w:style>
  <w:style w:type="table" w:customStyle="1" w:styleId="aff">
    <w:basedOn w:val="TableNormal0"/>
    <w:pPr>
      <w:spacing w:after="0" w:line="240" w:lineRule="auto"/>
    </w:pPr>
    <w:tblPr>
      <w:tblStyleRowBandSize w:val="1"/>
      <w:tblStyleColBandSize w:val="1"/>
      <w:tblCellMar>
        <w:left w:w="108" w:type="dxa"/>
        <w:right w:w="108" w:type="dxa"/>
      </w:tblCellMar>
    </w:tblPr>
  </w:style>
  <w:style w:type="table" w:customStyle="1" w:styleId="aff0">
    <w:basedOn w:val="TableNormal0"/>
    <w:pPr>
      <w:spacing w:after="0" w:line="240" w:lineRule="auto"/>
    </w:pPr>
    <w:tblPr>
      <w:tblStyleRowBandSize w:val="1"/>
      <w:tblStyleColBandSize w:val="1"/>
      <w:tblCellMar>
        <w:left w:w="108" w:type="dxa"/>
        <w:right w:w="108" w:type="dxa"/>
      </w:tblCellMar>
    </w:tblPr>
  </w:style>
  <w:style w:type="table" w:customStyle="1" w:styleId="aff1">
    <w:basedOn w:val="TableNormal0"/>
    <w:pPr>
      <w:spacing w:after="0" w:line="240" w:lineRule="auto"/>
    </w:pPr>
    <w:tblPr>
      <w:tblStyleRowBandSize w:val="1"/>
      <w:tblStyleColBandSize w:val="1"/>
      <w:tblCellMar>
        <w:left w:w="108" w:type="dxa"/>
        <w:right w:w="108" w:type="dxa"/>
      </w:tblCellMar>
    </w:tblPr>
  </w:style>
  <w:style w:type="table" w:customStyle="1" w:styleId="aff2">
    <w:basedOn w:val="TableNormal0"/>
    <w:pPr>
      <w:spacing w:after="0" w:line="240" w:lineRule="auto"/>
    </w:pPr>
    <w:tblPr>
      <w:tblStyleRowBandSize w:val="1"/>
      <w:tblStyleColBandSize w:val="1"/>
      <w:tblCellMar>
        <w:left w:w="108" w:type="dxa"/>
        <w:right w:w="108"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tblPr>
      <w:tblStyleRowBandSize w:val="1"/>
      <w:tblStyleColBandSize w:val="1"/>
      <w:tblCellMar>
        <w:left w:w="108" w:type="dxa"/>
        <w:right w:w="108" w:type="dxa"/>
      </w:tblCellMar>
    </w:tblPr>
  </w:style>
  <w:style w:type="table" w:customStyle="1" w:styleId="aff5">
    <w:basedOn w:val="TableNormal0"/>
    <w:pPr>
      <w:spacing w:after="0" w:line="240" w:lineRule="auto"/>
    </w:pPr>
    <w:tblPr>
      <w:tblStyleRowBandSize w:val="1"/>
      <w:tblStyleColBandSize w:val="1"/>
      <w:tblCellMar>
        <w:left w:w="108" w:type="dxa"/>
        <w:right w:w="108" w:type="dxa"/>
      </w:tblCellMar>
    </w:tblPr>
  </w:style>
  <w:style w:type="table" w:customStyle="1" w:styleId="aff6">
    <w:basedOn w:val="TableNormal0"/>
    <w:pPr>
      <w:spacing w:after="0" w:line="240" w:lineRule="auto"/>
    </w:pPr>
    <w:tblPr>
      <w:tblStyleRowBandSize w:val="1"/>
      <w:tblStyleColBandSize w:val="1"/>
      <w:tblCellMar>
        <w:left w:w="108" w:type="dxa"/>
        <w:right w:w="108" w:type="dxa"/>
      </w:tblCellMar>
    </w:tblPr>
  </w:style>
  <w:style w:type="table" w:customStyle="1" w:styleId="aff7">
    <w:basedOn w:val="TableNormal0"/>
    <w:pPr>
      <w:spacing w:after="0" w:line="240" w:lineRule="auto"/>
    </w:pPr>
    <w:tblPr>
      <w:tblStyleRowBandSize w:val="1"/>
      <w:tblStyleColBandSize w:val="1"/>
      <w:tblCellMar>
        <w:left w:w="108" w:type="dxa"/>
        <w:right w:w="108" w:type="dxa"/>
      </w:tblCellMar>
    </w:tblPr>
  </w:style>
  <w:style w:type="table" w:customStyle="1" w:styleId="aff8">
    <w:basedOn w:val="TableNormal0"/>
    <w:pPr>
      <w:spacing w:after="0" w:line="240" w:lineRule="auto"/>
    </w:pPr>
    <w:tblPr>
      <w:tblStyleRowBandSize w:val="1"/>
      <w:tblStyleColBandSize w:val="1"/>
      <w:tblCellMar>
        <w:left w:w="108" w:type="dxa"/>
        <w:right w:w="108" w:type="dxa"/>
      </w:tblCellMar>
    </w:tblPr>
  </w:style>
  <w:style w:type="table" w:customStyle="1" w:styleId="aff9">
    <w:basedOn w:val="TableNormal0"/>
    <w:pPr>
      <w:spacing w:after="0" w:line="240" w:lineRule="auto"/>
    </w:pPr>
    <w:tblPr>
      <w:tblStyleRowBandSize w:val="1"/>
      <w:tblStyleColBandSize w:val="1"/>
      <w:tblCellMar>
        <w:left w:w="108" w:type="dxa"/>
        <w:right w:w="108" w:type="dxa"/>
      </w:tblCellMar>
    </w:tblPr>
  </w:style>
  <w:style w:type="table" w:customStyle="1" w:styleId="affa">
    <w:basedOn w:val="TableNormal0"/>
    <w:pPr>
      <w:spacing w:after="0" w:line="240" w:lineRule="auto"/>
    </w:pPr>
    <w:tblPr>
      <w:tblStyleRowBandSize w:val="1"/>
      <w:tblStyleColBandSize w:val="1"/>
      <w:tblCellMar>
        <w:left w:w="108" w:type="dxa"/>
        <w:right w:w="108" w:type="dxa"/>
      </w:tblCellMar>
    </w:tblPr>
  </w:style>
  <w:style w:type="table" w:customStyle="1" w:styleId="affb">
    <w:basedOn w:val="TableNormal0"/>
    <w:pPr>
      <w:spacing w:after="0" w:line="240" w:lineRule="auto"/>
    </w:pPr>
    <w:tblPr>
      <w:tblStyleRowBandSize w:val="1"/>
      <w:tblStyleColBandSize w:val="1"/>
      <w:tblCellMar>
        <w:left w:w="108" w:type="dxa"/>
        <w:right w:w="108" w:type="dxa"/>
      </w:tblCellMar>
    </w:tblPr>
  </w:style>
  <w:style w:type="table" w:customStyle="1" w:styleId="affc">
    <w:basedOn w:val="TableNormal0"/>
    <w:pPr>
      <w:spacing w:after="0" w:line="240" w:lineRule="auto"/>
    </w:pPr>
    <w:tblPr>
      <w:tblStyleRowBandSize w:val="1"/>
      <w:tblStyleColBandSize w:val="1"/>
      <w:tblCellMar>
        <w:left w:w="108" w:type="dxa"/>
        <w:right w:w="108" w:type="dxa"/>
      </w:tblCellMar>
    </w:tblPr>
  </w:style>
  <w:style w:type="table" w:customStyle="1" w:styleId="affd">
    <w:basedOn w:val="TableNormal0"/>
    <w:pPr>
      <w:spacing w:after="0" w:line="240" w:lineRule="auto"/>
    </w:pPr>
    <w:tblPr>
      <w:tblStyleRowBandSize w:val="1"/>
      <w:tblStyleColBandSize w:val="1"/>
      <w:tblCellMar>
        <w:left w:w="108" w:type="dxa"/>
        <w:right w:w="108" w:type="dxa"/>
      </w:tblCellMar>
    </w:tblPr>
  </w:style>
  <w:style w:type="table" w:customStyle="1" w:styleId="affe">
    <w:basedOn w:val="TableNormal0"/>
    <w:pPr>
      <w:spacing w:after="0" w:line="240" w:lineRule="auto"/>
    </w:pPr>
    <w:tblPr>
      <w:tblStyleRowBandSize w:val="1"/>
      <w:tblStyleColBandSize w:val="1"/>
      <w:tblCellMar>
        <w:left w:w="108" w:type="dxa"/>
        <w:right w:w="108" w:type="dxa"/>
      </w:tblCellMar>
    </w:tblPr>
  </w:style>
  <w:style w:type="table" w:customStyle="1" w:styleId="afff">
    <w:basedOn w:val="TableNormal0"/>
    <w:pPr>
      <w:spacing w:after="0" w:line="240" w:lineRule="auto"/>
    </w:pPr>
    <w:tblPr>
      <w:tblStyleRowBandSize w:val="1"/>
      <w:tblStyleColBandSize w:val="1"/>
      <w:tblCellMar>
        <w:left w:w="108" w:type="dxa"/>
        <w:right w:w="108" w:type="dxa"/>
      </w:tblCellMar>
    </w:tblPr>
  </w:style>
  <w:style w:type="table" w:customStyle="1" w:styleId="afff0">
    <w:basedOn w:val="TableNormal0"/>
    <w:pPr>
      <w:spacing w:after="0" w:line="240" w:lineRule="auto"/>
    </w:pPr>
    <w:tblPr>
      <w:tblStyleRowBandSize w:val="1"/>
      <w:tblStyleColBandSize w:val="1"/>
      <w:tblCellMar>
        <w:left w:w="108" w:type="dxa"/>
        <w:right w:w="108" w:type="dxa"/>
      </w:tblCellMar>
    </w:tblPr>
  </w:style>
  <w:style w:type="table" w:customStyle="1" w:styleId="afff1">
    <w:basedOn w:val="TableNormal0"/>
    <w:pPr>
      <w:spacing w:after="0" w:line="240" w:lineRule="auto"/>
    </w:pPr>
    <w:tblPr>
      <w:tblStyleRowBandSize w:val="1"/>
      <w:tblStyleColBandSize w:val="1"/>
      <w:tblCellMar>
        <w:left w:w="108" w:type="dxa"/>
        <w:right w:w="108" w:type="dxa"/>
      </w:tblCellMar>
    </w:tblPr>
  </w:style>
  <w:style w:type="table" w:customStyle="1" w:styleId="afff2">
    <w:basedOn w:val="TableNormal0"/>
    <w:pPr>
      <w:spacing w:after="0" w:line="240" w:lineRule="auto"/>
    </w:pPr>
    <w:tblPr>
      <w:tblStyleRowBandSize w:val="1"/>
      <w:tblStyleColBandSize w:val="1"/>
      <w:tblCellMar>
        <w:left w:w="108" w:type="dxa"/>
        <w:right w:w="108" w:type="dxa"/>
      </w:tblCellMar>
    </w:tblPr>
  </w:style>
  <w:style w:type="table" w:customStyle="1" w:styleId="afff3">
    <w:basedOn w:val="TableNormal0"/>
    <w:pPr>
      <w:spacing w:after="0" w:line="240" w:lineRule="auto"/>
    </w:pPr>
    <w:tblPr>
      <w:tblStyleRowBandSize w:val="1"/>
      <w:tblStyleColBandSize w:val="1"/>
      <w:tblCellMar>
        <w:left w:w="108" w:type="dxa"/>
        <w:right w:w="108" w:type="dxa"/>
      </w:tblCellMar>
    </w:tblPr>
  </w:style>
  <w:style w:type="table" w:customStyle="1" w:styleId="afff4">
    <w:basedOn w:val="TableNormal0"/>
    <w:pPr>
      <w:spacing w:after="0" w:line="240" w:lineRule="auto"/>
    </w:pPr>
    <w:tblPr>
      <w:tblStyleRowBandSize w:val="1"/>
      <w:tblStyleColBandSize w:val="1"/>
      <w:tblCellMar>
        <w:left w:w="108" w:type="dxa"/>
        <w:right w:w="108" w:type="dxa"/>
      </w:tblCellMar>
    </w:tblPr>
  </w:style>
  <w:style w:type="table" w:customStyle="1" w:styleId="afff5">
    <w:basedOn w:val="TableNormal0"/>
    <w:pPr>
      <w:spacing w:after="0" w:line="240" w:lineRule="auto"/>
    </w:pPr>
    <w:tblPr>
      <w:tblStyleRowBandSize w:val="1"/>
      <w:tblStyleColBandSize w:val="1"/>
      <w:tblCellMar>
        <w:left w:w="108" w:type="dxa"/>
        <w:right w:w="108" w:type="dxa"/>
      </w:tblCellMar>
    </w:tblPr>
  </w:style>
  <w:style w:type="table" w:customStyle="1" w:styleId="afff6">
    <w:basedOn w:val="TableNormal0"/>
    <w:pPr>
      <w:spacing w:after="0" w:line="240" w:lineRule="auto"/>
    </w:pPr>
    <w:tblPr>
      <w:tblStyleRowBandSize w:val="1"/>
      <w:tblStyleColBandSize w:val="1"/>
      <w:tblCellMar>
        <w:left w:w="108" w:type="dxa"/>
        <w:right w:w="108" w:type="dxa"/>
      </w:tblCellMar>
    </w:tblPr>
  </w:style>
  <w:style w:type="table" w:customStyle="1" w:styleId="afff7">
    <w:basedOn w:val="TableNormal0"/>
    <w:pPr>
      <w:spacing w:after="0" w:line="240" w:lineRule="auto"/>
    </w:pPr>
    <w:tblPr>
      <w:tblStyleRowBandSize w:val="1"/>
      <w:tblStyleColBandSize w:val="1"/>
      <w:tblCellMar>
        <w:left w:w="108" w:type="dxa"/>
        <w:right w:w="108" w:type="dxa"/>
      </w:tblCellMar>
    </w:tblPr>
  </w:style>
  <w:style w:type="table" w:customStyle="1" w:styleId="afff8">
    <w:basedOn w:val="TableNormal0"/>
    <w:pPr>
      <w:spacing w:after="0" w:line="240" w:lineRule="auto"/>
    </w:pPr>
    <w:tblPr>
      <w:tblStyleRowBandSize w:val="1"/>
      <w:tblStyleColBandSize w:val="1"/>
      <w:tblCellMar>
        <w:left w:w="108" w:type="dxa"/>
        <w:right w:w="108" w:type="dxa"/>
      </w:tblCellMar>
    </w:tblPr>
  </w:style>
  <w:style w:type="table" w:customStyle="1" w:styleId="afff9">
    <w:basedOn w:val="TableNormal0"/>
    <w:pPr>
      <w:spacing w:after="0" w:line="240" w:lineRule="auto"/>
    </w:pPr>
    <w:tblPr>
      <w:tblStyleRowBandSize w:val="1"/>
      <w:tblStyleColBandSize w:val="1"/>
      <w:tblCellMar>
        <w:left w:w="108" w:type="dxa"/>
        <w:right w:w="108" w:type="dxa"/>
      </w:tblCellMar>
    </w:tblPr>
  </w:style>
  <w:style w:type="table" w:customStyle="1" w:styleId="afffa">
    <w:basedOn w:val="TableNormal0"/>
    <w:pPr>
      <w:spacing w:after="0" w:line="240" w:lineRule="auto"/>
    </w:pPr>
    <w:tblPr>
      <w:tblStyleRowBandSize w:val="1"/>
      <w:tblStyleColBandSize w:val="1"/>
      <w:tblCellMar>
        <w:left w:w="108" w:type="dxa"/>
        <w:right w:w="108" w:type="dxa"/>
      </w:tblCellMar>
    </w:tblPr>
  </w:style>
  <w:style w:type="table" w:customStyle="1" w:styleId="afffb">
    <w:basedOn w:val="TableNormal0"/>
    <w:pPr>
      <w:spacing w:after="0" w:line="240" w:lineRule="auto"/>
    </w:pPr>
    <w:tblPr>
      <w:tblStyleRowBandSize w:val="1"/>
      <w:tblStyleColBandSize w:val="1"/>
      <w:tblCellMar>
        <w:left w:w="108" w:type="dxa"/>
        <w:right w:w="108" w:type="dxa"/>
      </w:tblCellMar>
    </w:tblPr>
  </w:style>
  <w:style w:type="table" w:customStyle="1" w:styleId="afffc">
    <w:basedOn w:val="TableNormal0"/>
    <w:pPr>
      <w:spacing w:after="0" w:line="240" w:lineRule="auto"/>
    </w:pPr>
    <w:tblPr>
      <w:tblStyleRowBandSize w:val="1"/>
      <w:tblStyleColBandSize w:val="1"/>
      <w:tblCellMar>
        <w:left w:w="108" w:type="dxa"/>
        <w:right w:w="108" w:type="dxa"/>
      </w:tblCellMar>
    </w:tblPr>
  </w:style>
  <w:style w:type="table" w:customStyle="1" w:styleId="afffd">
    <w:basedOn w:val="TableNormal0"/>
    <w:pPr>
      <w:spacing w:after="0" w:line="240" w:lineRule="auto"/>
    </w:pPr>
    <w:tblPr>
      <w:tblStyleRowBandSize w:val="1"/>
      <w:tblStyleColBandSize w:val="1"/>
      <w:tblCellMar>
        <w:left w:w="108" w:type="dxa"/>
        <w:right w:w="108" w:type="dxa"/>
      </w:tblCellMar>
    </w:tblPr>
  </w:style>
  <w:style w:type="table" w:customStyle="1" w:styleId="afffe">
    <w:basedOn w:val="TableNormal0"/>
    <w:pPr>
      <w:spacing w:after="0" w:line="240" w:lineRule="auto"/>
    </w:pPr>
    <w:tblPr>
      <w:tblStyleRowBandSize w:val="1"/>
      <w:tblStyleColBandSize w:val="1"/>
      <w:tblCellMar>
        <w:left w:w="108" w:type="dxa"/>
        <w:right w:w="108" w:type="dxa"/>
      </w:tblCellMar>
    </w:tblPr>
  </w:style>
  <w:style w:type="table" w:customStyle="1" w:styleId="affff">
    <w:basedOn w:val="TableNormal0"/>
    <w:pPr>
      <w:spacing w:after="0" w:line="240" w:lineRule="auto"/>
    </w:pPr>
    <w:tblPr>
      <w:tblStyleRowBandSize w:val="1"/>
      <w:tblStyleColBandSize w:val="1"/>
      <w:tblCellMar>
        <w:left w:w="108" w:type="dxa"/>
        <w:right w:w="108" w:type="dxa"/>
      </w:tblCellMar>
    </w:tblPr>
  </w:style>
  <w:style w:type="table" w:customStyle="1" w:styleId="affff0">
    <w:basedOn w:val="TableNormal0"/>
    <w:pPr>
      <w:spacing w:after="0" w:line="240" w:lineRule="auto"/>
    </w:pPr>
    <w:tblPr>
      <w:tblStyleRowBandSize w:val="1"/>
      <w:tblStyleColBandSize w:val="1"/>
      <w:tblCellMar>
        <w:left w:w="108" w:type="dxa"/>
        <w:right w:w="108" w:type="dxa"/>
      </w:tblCellMar>
    </w:tblPr>
  </w:style>
  <w:style w:type="table" w:customStyle="1" w:styleId="affff1">
    <w:basedOn w:val="TableNormal0"/>
    <w:pPr>
      <w:spacing w:after="0" w:line="240" w:lineRule="auto"/>
    </w:pPr>
    <w:tblPr>
      <w:tblStyleRowBandSize w:val="1"/>
      <w:tblStyleColBandSize w:val="1"/>
      <w:tblCellMar>
        <w:left w:w="108" w:type="dxa"/>
        <w:right w:w="108" w:type="dxa"/>
      </w:tblCellMar>
    </w:tblPr>
  </w:style>
  <w:style w:type="table" w:customStyle="1" w:styleId="affff2">
    <w:basedOn w:val="TableNormal0"/>
    <w:pPr>
      <w:spacing w:after="0" w:line="240" w:lineRule="auto"/>
    </w:pPr>
    <w:tblPr>
      <w:tblStyleRowBandSize w:val="1"/>
      <w:tblStyleColBandSize w:val="1"/>
      <w:tblCellMar>
        <w:left w:w="108" w:type="dxa"/>
        <w:right w:w="108" w:type="dxa"/>
      </w:tblCellMar>
    </w:tblPr>
  </w:style>
  <w:style w:type="table" w:customStyle="1" w:styleId="affff3">
    <w:basedOn w:val="TableNormal0"/>
    <w:pPr>
      <w:spacing w:after="0" w:line="240" w:lineRule="auto"/>
    </w:pPr>
    <w:tblPr>
      <w:tblStyleRowBandSize w:val="1"/>
      <w:tblStyleColBandSize w:val="1"/>
      <w:tblCellMar>
        <w:left w:w="108" w:type="dxa"/>
        <w:right w:w="108" w:type="dxa"/>
      </w:tblCellMar>
    </w:tblPr>
  </w:style>
  <w:style w:type="table" w:customStyle="1" w:styleId="affff4">
    <w:basedOn w:val="TableNormal0"/>
    <w:pPr>
      <w:spacing w:after="0" w:line="240" w:lineRule="auto"/>
    </w:pPr>
    <w:tblPr>
      <w:tblStyleRowBandSize w:val="1"/>
      <w:tblStyleColBandSize w:val="1"/>
      <w:tblCellMar>
        <w:left w:w="108" w:type="dxa"/>
        <w:right w:w="108" w:type="dxa"/>
      </w:tblCellMar>
    </w:tblPr>
  </w:style>
  <w:style w:type="table" w:customStyle="1" w:styleId="affff5">
    <w:basedOn w:val="TableNormal0"/>
    <w:pPr>
      <w:spacing w:after="0" w:line="240" w:lineRule="auto"/>
    </w:pPr>
    <w:tblPr>
      <w:tblStyleRowBandSize w:val="1"/>
      <w:tblStyleColBandSize w:val="1"/>
      <w:tblCellMar>
        <w:left w:w="108" w:type="dxa"/>
        <w:right w:w="108" w:type="dxa"/>
      </w:tblCellMar>
    </w:tblPr>
  </w:style>
  <w:style w:type="table" w:customStyle="1" w:styleId="affff6">
    <w:basedOn w:val="TableNormal0"/>
    <w:pPr>
      <w:spacing w:after="0" w:line="240" w:lineRule="auto"/>
    </w:pPr>
    <w:tblPr>
      <w:tblStyleRowBandSize w:val="1"/>
      <w:tblStyleColBandSize w:val="1"/>
      <w:tblCellMar>
        <w:left w:w="108" w:type="dxa"/>
        <w:right w:w="108" w:type="dxa"/>
      </w:tblCellMar>
    </w:tblPr>
  </w:style>
  <w:style w:type="table" w:customStyle="1" w:styleId="affff7">
    <w:basedOn w:val="TableNormal0"/>
    <w:pPr>
      <w:spacing w:after="0" w:line="240" w:lineRule="auto"/>
    </w:pPr>
    <w:tblPr>
      <w:tblStyleRowBandSize w:val="1"/>
      <w:tblStyleColBandSize w:val="1"/>
      <w:tblCellMar>
        <w:left w:w="108" w:type="dxa"/>
        <w:right w:w="108" w:type="dxa"/>
      </w:tblCellMar>
    </w:tblPr>
  </w:style>
  <w:style w:type="table" w:customStyle="1" w:styleId="affff8">
    <w:basedOn w:val="TableNormal0"/>
    <w:pPr>
      <w:spacing w:after="0" w:line="240" w:lineRule="auto"/>
    </w:pPr>
    <w:tblPr>
      <w:tblStyleRowBandSize w:val="1"/>
      <w:tblStyleColBandSize w:val="1"/>
      <w:tblCellMar>
        <w:left w:w="108" w:type="dxa"/>
        <w:right w:w="108" w:type="dxa"/>
      </w:tblCellMar>
    </w:tblPr>
  </w:style>
  <w:style w:type="table" w:customStyle="1" w:styleId="affff9">
    <w:basedOn w:val="TableNormal0"/>
    <w:pPr>
      <w:spacing w:after="0" w:line="240" w:lineRule="auto"/>
    </w:pPr>
    <w:tblPr>
      <w:tblStyleRowBandSize w:val="1"/>
      <w:tblStyleColBandSize w:val="1"/>
      <w:tblCellMar>
        <w:left w:w="108" w:type="dxa"/>
        <w:right w:w="108" w:type="dxa"/>
      </w:tblCellMar>
    </w:tblPr>
  </w:style>
  <w:style w:type="table" w:customStyle="1" w:styleId="affffa">
    <w:basedOn w:val="TableNormal0"/>
    <w:pPr>
      <w:spacing w:after="0" w:line="240" w:lineRule="auto"/>
    </w:pPr>
    <w:tblPr>
      <w:tblStyleRowBandSize w:val="1"/>
      <w:tblStyleColBandSize w:val="1"/>
      <w:tblCellMar>
        <w:left w:w="108" w:type="dxa"/>
        <w:right w:w="108" w:type="dxa"/>
      </w:tblCellMar>
    </w:tblPr>
  </w:style>
  <w:style w:type="table" w:customStyle="1" w:styleId="affffb">
    <w:basedOn w:val="TableNormal0"/>
    <w:pPr>
      <w:spacing w:after="0" w:line="240" w:lineRule="auto"/>
    </w:pPr>
    <w:tblPr>
      <w:tblStyleRowBandSize w:val="1"/>
      <w:tblStyleColBandSize w:val="1"/>
      <w:tblCellMar>
        <w:left w:w="108" w:type="dxa"/>
        <w:right w:w="108" w:type="dxa"/>
      </w:tblCellMar>
    </w:tblPr>
  </w:style>
  <w:style w:type="table" w:customStyle="1" w:styleId="affffc">
    <w:basedOn w:val="TableNormal0"/>
    <w:pPr>
      <w:spacing w:after="0" w:line="240" w:lineRule="auto"/>
    </w:pPr>
    <w:tblPr>
      <w:tblStyleRowBandSize w:val="1"/>
      <w:tblStyleColBandSize w:val="1"/>
      <w:tblCellMar>
        <w:left w:w="108" w:type="dxa"/>
        <w:right w:w="108" w:type="dxa"/>
      </w:tblCellMar>
    </w:tblPr>
  </w:style>
  <w:style w:type="table" w:customStyle="1" w:styleId="affffd">
    <w:basedOn w:val="TableNormal0"/>
    <w:pPr>
      <w:spacing w:after="0" w:line="240" w:lineRule="auto"/>
    </w:pPr>
    <w:tblPr>
      <w:tblStyleRowBandSize w:val="1"/>
      <w:tblStyleColBandSize w:val="1"/>
      <w:tblCellMar>
        <w:left w:w="108" w:type="dxa"/>
        <w:right w:w="108" w:type="dxa"/>
      </w:tblCellMar>
    </w:tblPr>
  </w:style>
  <w:style w:type="table" w:customStyle="1" w:styleId="affffe">
    <w:basedOn w:val="TableNormal0"/>
    <w:pPr>
      <w:spacing w:after="0" w:line="240" w:lineRule="auto"/>
    </w:pPr>
    <w:tblPr>
      <w:tblStyleRowBandSize w:val="1"/>
      <w:tblStyleColBandSize w:val="1"/>
      <w:tblCellMar>
        <w:left w:w="108" w:type="dxa"/>
        <w:right w:w="108" w:type="dxa"/>
      </w:tblCellMar>
    </w:tblPr>
  </w:style>
  <w:style w:type="table" w:customStyle="1" w:styleId="afffff">
    <w:basedOn w:val="TableNormal0"/>
    <w:pPr>
      <w:spacing w:after="0" w:line="240" w:lineRule="auto"/>
    </w:pPr>
    <w:tblPr>
      <w:tblStyleRowBandSize w:val="1"/>
      <w:tblStyleColBandSize w:val="1"/>
      <w:tblCellMar>
        <w:left w:w="108" w:type="dxa"/>
        <w:right w:w="108" w:type="dxa"/>
      </w:tblCellMar>
    </w:tblPr>
  </w:style>
  <w:style w:type="table" w:customStyle="1" w:styleId="afffff0">
    <w:basedOn w:val="TableNormal0"/>
    <w:pPr>
      <w:spacing w:after="0" w:line="240" w:lineRule="auto"/>
    </w:pPr>
    <w:tblPr>
      <w:tblStyleRowBandSize w:val="1"/>
      <w:tblStyleColBandSize w:val="1"/>
      <w:tblCellMar>
        <w:left w:w="108" w:type="dxa"/>
        <w:right w:w="108" w:type="dxa"/>
      </w:tblCellMar>
    </w:tblPr>
  </w:style>
  <w:style w:type="table" w:customStyle="1" w:styleId="afffff1">
    <w:basedOn w:val="TableNormal0"/>
    <w:pPr>
      <w:spacing w:after="0" w:line="240" w:lineRule="auto"/>
    </w:pPr>
    <w:tblPr>
      <w:tblStyleRowBandSize w:val="1"/>
      <w:tblStyleColBandSize w:val="1"/>
      <w:tblCellMar>
        <w:left w:w="108" w:type="dxa"/>
        <w:right w:w="108" w:type="dxa"/>
      </w:tblCellMar>
    </w:tblPr>
  </w:style>
  <w:style w:type="table" w:customStyle="1" w:styleId="afffff2">
    <w:basedOn w:val="TableNormal0"/>
    <w:pPr>
      <w:spacing w:after="0" w:line="240" w:lineRule="auto"/>
    </w:pPr>
    <w:tblPr>
      <w:tblStyleRowBandSize w:val="1"/>
      <w:tblStyleColBandSize w:val="1"/>
      <w:tblCellMar>
        <w:left w:w="108" w:type="dxa"/>
        <w:right w:w="108" w:type="dxa"/>
      </w:tblCellMar>
    </w:tblPr>
  </w:style>
  <w:style w:type="table" w:customStyle="1" w:styleId="afffff3">
    <w:basedOn w:val="TableNormal0"/>
    <w:pPr>
      <w:spacing w:after="0" w:line="240" w:lineRule="auto"/>
    </w:pPr>
    <w:tblPr>
      <w:tblStyleRowBandSize w:val="1"/>
      <w:tblStyleColBandSize w:val="1"/>
      <w:tblCellMar>
        <w:left w:w="108" w:type="dxa"/>
        <w:right w:w="108" w:type="dxa"/>
      </w:tblCellMar>
    </w:tblPr>
  </w:style>
  <w:style w:type="table" w:customStyle="1" w:styleId="afffff4">
    <w:basedOn w:val="TableNormal0"/>
    <w:pPr>
      <w:spacing w:after="0" w:line="240" w:lineRule="auto"/>
    </w:pPr>
    <w:tblPr>
      <w:tblStyleRowBandSize w:val="1"/>
      <w:tblStyleColBandSize w:val="1"/>
      <w:tblCellMar>
        <w:left w:w="108" w:type="dxa"/>
        <w:right w:w="108" w:type="dxa"/>
      </w:tblCellMar>
    </w:tblPr>
  </w:style>
  <w:style w:type="table" w:customStyle="1" w:styleId="afffff5">
    <w:basedOn w:val="TableNormal0"/>
    <w:pPr>
      <w:spacing w:after="0" w:line="240" w:lineRule="auto"/>
    </w:pPr>
    <w:tblPr>
      <w:tblStyleRowBandSize w:val="1"/>
      <w:tblStyleColBandSize w:val="1"/>
      <w:tblCellMar>
        <w:left w:w="108" w:type="dxa"/>
        <w:right w:w="108" w:type="dxa"/>
      </w:tblCellMar>
    </w:tblPr>
  </w:style>
  <w:style w:type="table" w:customStyle="1" w:styleId="afffff6">
    <w:basedOn w:val="TableNormal0"/>
    <w:pPr>
      <w:spacing w:after="0" w:line="240" w:lineRule="auto"/>
    </w:pPr>
    <w:tblPr>
      <w:tblStyleRowBandSize w:val="1"/>
      <w:tblStyleColBandSize w:val="1"/>
      <w:tblCellMar>
        <w:left w:w="108" w:type="dxa"/>
        <w:right w:w="108" w:type="dxa"/>
      </w:tblCellMar>
    </w:tblPr>
  </w:style>
  <w:style w:type="table" w:customStyle="1" w:styleId="afffff7">
    <w:basedOn w:val="TableNormal0"/>
    <w:pPr>
      <w:spacing w:after="0" w:line="240" w:lineRule="auto"/>
    </w:pPr>
    <w:tblPr>
      <w:tblStyleRowBandSize w:val="1"/>
      <w:tblStyleColBandSize w:val="1"/>
      <w:tblCellMar>
        <w:left w:w="108" w:type="dxa"/>
        <w:right w:w="108" w:type="dxa"/>
      </w:tblCellMar>
    </w:tblPr>
  </w:style>
  <w:style w:type="table" w:customStyle="1" w:styleId="afffff8">
    <w:basedOn w:val="TableNormal0"/>
    <w:pPr>
      <w:spacing w:after="0" w:line="240" w:lineRule="auto"/>
    </w:pPr>
    <w:tblPr>
      <w:tblStyleRowBandSize w:val="1"/>
      <w:tblStyleColBandSize w:val="1"/>
      <w:tblCellMar>
        <w:left w:w="108" w:type="dxa"/>
        <w:right w:w="108" w:type="dxa"/>
      </w:tblCellMar>
    </w:tblPr>
  </w:style>
  <w:style w:type="table" w:customStyle="1" w:styleId="afffff9">
    <w:basedOn w:val="TableNormal0"/>
    <w:pPr>
      <w:spacing w:after="0" w:line="240" w:lineRule="auto"/>
    </w:pPr>
    <w:tblPr>
      <w:tblStyleRowBandSize w:val="1"/>
      <w:tblStyleColBandSize w:val="1"/>
      <w:tblCellMar>
        <w:left w:w="108" w:type="dxa"/>
        <w:right w:w="108" w:type="dxa"/>
      </w:tblCellMar>
    </w:tblPr>
  </w:style>
  <w:style w:type="table" w:customStyle="1" w:styleId="afffffa">
    <w:basedOn w:val="TableNormal0"/>
    <w:pPr>
      <w:spacing w:after="0" w:line="240" w:lineRule="auto"/>
    </w:pPr>
    <w:tblPr>
      <w:tblStyleRowBandSize w:val="1"/>
      <w:tblStyleColBandSize w:val="1"/>
      <w:tblCellMar>
        <w:left w:w="108" w:type="dxa"/>
        <w:right w:w="108" w:type="dxa"/>
      </w:tblCellMar>
    </w:tblPr>
  </w:style>
  <w:style w:type="table" w:customStyle="1" w:styleId="afffffb">
    <w:basedOn w:val="TableNormal0"/>
    <w:pPr>
      <w:spacing w:after="0" w:line="240" w:lineRule="auto"/>
    </w:pPr>
    <w:tblPr>
      <w:tblStyleRowBandSize w:val="1"/>
      <w:tblStyleColBandSize w:val="1"/>
      <w:tblCellMar>
        <w:left w:w="108" w:type="dxa"/>
        <w:right w:w="108" w:type="dxa"/>
      </w:tblCellMar>
    </w:tblPr>
  </w:style>
  <w:style w:type="table" w:customStyle="1" w:styleId="afffffc">
    <w:basedOn w:val="TableNormal0"/>
    <w:pPr>
      <w:spacing w:after="0" w:line="240" w:lineRule="auto"/>
    </w:pPr>
    <w:tblPr>
      <w:tblStyleRowBandSize w:val="1"/>
      <w:tblStyleColBandSize w:val="1"/>
      <w:tblCellMar>
        <w:left w:w="108" w:type="dxa"/>
        <w:right w:w="108" w:type="dxa"/>
      </w:tblCellMar>
    </w:tblPr>
  </w:style>
  <w:style w:type="table" w:customStyle="1" w:styleId="afffffd">
    <w:basedOn w:val="TableNormal0"/>
    <w:pPr>
      <w:spacing w:after="0" w:line="240" w:lineRule="auto"/>
    </w:pPr>
    <w:tblPr>
      <w:tblStyleRowBandSize w:val="1"/>
      <w:tblStyleColBandSize w:val="1"/>
      <w:tblCellMar>
        <w:left w:w="108" w:type="dxa"/>
        <w:right w:w="108" w:type="dxa"/>
      </w:tblCellMar>
    </w:tblPr>
  </w:style>
  <w:style w:type="table" w:customStyle="1" w:styleId="afffffe">
    <w:basedOn w:val="TableNormal0"/>
    <w:pPr>
      <w:spacing w:after="0" w:line="240" w:lineRule="auto"/>
    </w:pPr>
    <w:tblPr>
      <w:tblStyleRowBandSize w:val="1"/>
      <w:tblStyleColBandSize w:val="1"/>
      <w:tblCellMar>
        <w:left w:w="108" w:type="dxa"/>
        <w:right w:w="108" w:type="dxa"/>
      </w:tblCellMar>
    </w:tblPr>
  </w:style>
  <w:style w:type="table" w:customStyle="1" w:styleId="affffff">
    <w:basedOn w:val="TableNormal0"/>
    <w:pPr>
      <w:spacing w:after="0" w:line="240" w:lineRule="auto"/>
    </w:pPr>
    <w:tblPr>
      <w:tblStyleRowBandSize w:val="1"/>
      <w:tblStyleColBandSize w:val="1"/>
      <w:tblCellMar>
        <w:left w:w="108" w:type="dxa"/>
        <w:right w:w="108" w:type="dxa"/>
      </w:tblCellMar>
    </w:tblPr>
  </w:style>
  <w:style w:type="table" w:customStyle="1" w:styleId="affffff0">
    <w:basedOn w:val="TableNormal0"/>
    <w:pPr>
      <w:spacing w:after="0" w:line="240" w:lineRule="auto"/>
    </w:pPr>
    <w:tblPr>
      <w:tblStyleRowBandSize w:val="1"/>
      <w:tblStyleColBandSize w:val="1"/>
      <w:tblCellMar>
        <w:left w:w="108" w:type="dxa"/>
        <w:right w:w="108" w:type="dxa"/>
      </w:tblCellMar>
    </w:tblPr>
  </w:style>
  <w:style w:type="table" w:customStyle="1" w:styleId="affffff1">
    <w:basedOn w:val="TableNormal0"/>
    <w:pPr>
      <w:spacing w:after="0" w:line="240" w:lineRule="auto"/>
    </w:pPr>
    <w:tblPr>
      <w:tblStyleRowBandSize w:val="1"/>
      <w:tblStyleColBandSize w:val="1"/>
      <w:tblCellMar>
        <w:left w:w="108" w:type="dxa"/>
        <w:right w:w="108" w:type="dxa"/>
      </w:tblCellMar>
    </w:tblPr>
  </w:style>
  <w:style w:type="table" w:customStyle="1" w:styleId="affffff2">
    <w:basedOn w:val="TableNormal0"/>
    <w:pPr>
      <w:spacing w:after="0" w:line="240" w:lineRule="auto"/>
    </w:pPr>
    <w:tblPr>
      <w:tblStyleRowBandSize w:val="1"/>
      <w:tblStyleColBandSize w:val="1"/>
      <w:tblCellMar>
        <w:left w:w="108" w:type="dxa"/>
        <w:right w:w="108" w:type="dxa"/>
      </w:tblCellMar>
    </w:tblPr>
  </w:style>
  <w:style w:type="table" w:customStyle="1" w:styleId="affffff3">
    <w:basedOn w:val="TableNormal0"/>
    <w:pPr>
      <w:spacing w:after="0" w:line="240" w:lineRule="auto"/>
    </w:pPr>
    <w:tblPr>
      <w:tblStyleRowBandSize w:val="1"/>
      <w:tblStyleColBandSize w:val="1"/>
      <w:tblCellMar>
        <w:left w:w="108" w:type="dxa"/>
        <w:right w:w="108" w:type="dxa"/>
      </w:tblCellMar>
    </w:tblPr>
  </w:style>
  <w:style w:type="table" w:customStyle="1" w:styleId="affffff4">
    <w:basedOn w:val="TableNormal0"/>
    <w:pPr>
      <w:spacing w:after="0" w:line="240" w:lineRule="auto"/>
    </w:pPr>
    <w:tblPr>
      <w:tblStyleRowBandSize w:val="1"/>
      <w:tblStyleColBandSize w:val="1"/>
      <w:tblCellMar>
        <w:left w:w="108" w:type="dxa"/>
        <w:right w:w="108" w:type="dxa"/>
      </w:tblCellMar>
    </w:tblPr>
  </w:style>
  <w:style w:type="table" w:customStyle="1" w:styleId="affffff5">
    <w:basedOn w:val="TableNormal0"/>
    <w:pPr>
      <w:spacing w:after="0" w:line="240" w:lineRule="auto"/>
    </w:pPr>
    <w:tblPr>
      <w:tblStyleRowBandSize w:val="1"/>
      <w:tblStyleColBandSize w:val="1"/>
      <w:tblCellMar>
        <w:left w:w="108" w:type="dxa"/>
        <w:right w:w="108" w:type="dxa"/>
      </w:tblCellMar>
    </w:tblPr>
  </w:style>
  <w:style w:type="table" w:customStyle="1" w:styleId="affffff6">
    <w:basedOn w:val="TableNormal0"/>
    <w:pPr>
      <w:spacing w:after="0" w:line="240" w:lineRule="auto"/>
    </w:pPr>
    <w:tblPr>
      <w:tblStyleRowBandSize w:val="1"/>
      <w:tblStyleColBandSize w:val="1"/>
      <w:tblCellMar>
        <w:left w:w="108" w:type="dxa"/>
        <w:right w:w="108" w:type="dxa"/>
      </w:tblCellMar>
    </w:tblPr>
  </w:style>
  <w:style w:type="table" w:customStyle="1" w:styleId="affffff7">
    <w:basedOn w:val="TableNormal0"/>
    <w:pPr>
      <w:spacing w:after="0" w:line="240" w:lineRule="auto"/>
    </w:pPr>
    <w:tblPr>
      <w:tblStyleRowBandSize w:val="1"/>
      <w:tblStyleColBandSize w:val="1"/>
      <w:tblCellMar>
        <w:left w:w="108" w:type="dxa"/>
        <w:right w:w="108" w:type="dxa"/>
      </w:tblCellMar>
    </w:tblPr>
  </w:style>
  <w:style w:type="table" w:customStyle="1" w:styleId="affffff8">
    <w:basedOn w:val="TableNormal0"/>
    <w:pPr>
      <w:spacing w:after="0" w:line="240" w:lineRule="auto"/>
    </w:pPr>
    <w:tblPr>
      <w:tblStyleRowBandSize w:val="1"/>
      <w:tblStyleColBandSize w:val="1"/>
      <w:tblCellMar>
        <w:left w:w="108" w:type="dxa"/>
        <w:right w:w="108" w:type="dxa"/>
      </w:tblCellMar>
    </w:tblPr>
  </w:style>
  <w:style w:type="table" w:customStyle="1" w:styleId="affffff9">
    <w:basedOn w:val="TableNormal0"/>
    <w:pPr>
      <w:spacing w:after="0" w:line="240" w:lineRule="auto"/>
    </w:pPr>
    <w:tblPr>
      <w:tblStyleRowBandSize w:val="1"/>
      <w:tblStyleColBandSize w:val="1"/>
      <w:tblCellMar>
        <w:left w:w="108" w:type="dxa"/>
        <w:right w:w="108" w:type="dxa"/>
      </w:tblCellMar>
    </w:tblPr>
  </w:style>
  <w:style w:type="table" w:customStyle="1" w:styleId="affffffa">
    <w:basedOn w:val="TableNormal0"/>
    <w:pPr>
      <w:spacing w:after="0" w:line="240" w:lineRule="auto"/>
    </w:pPr>
    <w:tblPr>
      <w:tblStyleRowBandSize w:val="1"/>
      <w:tblStyleColBandSize w:val="1"/>
      <w:tblCellMar>
        <w:left w:w="108" w:type="dxa"/>
        <w:right w:w="108" w:type="dxa"/>
      </w:tblCellMar>
    </w:tblPr>
  </w:style>
  <w:style w:type="table" w:customStyle="1" w:styleId="affffffb">
    <w:basedOn w:val="TableNormal0"/>
    <w:pPr>
      <w:spacing w:after="0" w:line="240" w:lineRule="auto"/>
    </w:pPr>
    <w:tblPr>
      <w:tblStyleRowBandSize w:val="1"/>
      <w:tblStyleColBandSize w:val="1"/>
      <w:tblCellMar>
        <w:left w:w="108" w:type="dxa"/>
        <w:right w:w="108" w:type="dxa"/>
      </w:tblCellMar>
    </w:tblPr>
  </w:style>
  <w:style w:type="table" w:customStyle="1" w:styleId="affffffc">
    <w:basedOn w:val="TableNormal0"/>
    <w:pPr>
      <w:spacing w:after="0" w:line="240" w:lineRule="auto"/>
    </w:pPr>
    <w:tblPr>
      <w:tblStyleRowBandSize w:val="1"/>
      <w:tblStyleColBandSize w:val="1"/>
      <w:tblCellMar>
        <w:left w:w="108" w:type="dxa"/>
        <w:right w:w="108" w:type="dxa"/>
      </w:tblCellMar>
    </w:tblPr>
  </w:style>
  <w:style w:type="table" w:customStyle="1" w:styleId="affffffd">
    <w:basedOn w:val="TableNormal0"/>
    <w:pPr>
      <w:spacing w:after="0" w:line="240" w:lineRule="auto"/>
    </w:pPr>
    <w:tblPr>
      <w:tblStyleRowBandSize w:val="1"/>
      <w:tblStyleColBandSize w:val="1"/>
      <w:tblCellMar>
        <w:left w:w="108" w:type="dxa"/>
        <w:right w:w="108" w:type="dxa"/>
      </w:tblCellMar>
    </w:tblPr>
  </w:style>
  <w:style w:type="table" w:customStyle="1" w:styleId="affffffe">
    <w:basedOn w:val="TableNormal0"/>
    <w:pPr>
      <w:spacing w:after="0" w:line="240" w:lineRule="auto"/>
    </w:pPr>
    <w:tblPr>
      <w:tblStyleRowBandSize w:val="1"/>
      <w:tblStyleColBandSize w:val="1"/>
      <w:tblCellMar>
        <w:left w:w="108" w:type="dxa"/>
        <w:right w:w="108" w:type="dxa"/>
      </w:tblCellMar>
    </w:tblPr>
  </w:style>
  <w:style w:type="table" w:customStyle="1" w:styleId="afffffff">
    <w:basedOn w:val="TableNormal0"/>
    <w:pPr>
      <w:spacing w:after="0" w:line="240" w:lineRule="auto"/>
    </w:pPr>
    <w:tblPr>
      <w:tblStyleRowBandSize w:val="1"/>
      <w:tblStyleColBandSize w:val="1"/>
      <w:tblCellMar>
        <w:left w:w="108" w:type="dxa"/>
        <w:right w:w="108" w:type="dxa"/>
      </w:tblCellMar>
    </w:tblPr>
  </w:style>
  <w:style w:type="table" w:customStyle="1" w:styleId="afffffff0">
    <w:basedOn w:val="TableNormal0"/>
    <w:pPr>
      <w:spacing w:after="0" w:line="240" w:lineRule="auto"/>
    </w:pPr>
    <w:tblPr>
      <w:tblStyleRowBandSize w:val="1"/>
      <w:tblStyleColBandSize w:val="1"/>
      <w:tblCellMar>
        <w:left w:w="108" w:type="dxa"/>
        <w:right w:w="108" w:type="dxa"/>
      </w:tblCellMar>
    </w:tblPr>
  </w:style>
  <w:style w:type="table" w:customStyle="1" w:styleId="afffffff1">
    <w:basedOn w:val="TableNormal0"/>
    <w:pPr>
      <w:spacing w:after="0" w:line="240" w:lineRule="auto"/>
    </w:pPr>
    <w:tblPr>
      <w:tblStyleRowBandSize w:val="1"/>
      <w:tblStyleColBandSize w:val="1"/>
      <w:tblCellMar>
        <w:left w:w="108" w:type="dxa"/>
        <w:right w:w="108" w:type="dxa"/>
      </w:tblCellMar>
    </w:tblPr>
  </w:style>
  <w:style w:type="table" w:customStyle="1" w:styleId="afffffff2">
    <w:basedOn w:val="TableNormal0"/>
    <w:pPr>
      <w:spacing w:after="0" w:line="240" w:lineRule="auto"/>
    </w:pPr>
    <w:tblPr>
      <w:tblStyleRowBandSize w:val="1"/>
      <w:tblStyleColBandSize w:val="1"/>
      <w:tblCellMar>
        <w:left w:w="108" w:type="dxa"/>
        <w:right w:w="108" w:type="dxa"/>
      </w:tblCellMar>
    </w:tblPr>
  </w:style>
  <w:style w:type="table" w:customStyle="1" w:styleId="afffffff3">
    <w:basedOn w:val="TableNormal0"/>
    <w:pPr>
      <w:spacing w:after="0" w:line="240" w:lineRule="auto"/>
    </w:pPr>
    <w:tblPr>
      <w:tblStyleRowBandSize w:val="1"/>
      <w:tblStyleColBandSize w:val="1"/>
      <w:tblCellMar>
        <w:left w:w="108" w:type="dxa"/>
        <w:right w:w="108" w:type="dxa"/>
      </w:tblCellMar>
    </w:tblPr>
  </w:style>
  <w:style w:type="table" w:customStyle="1" w:styleId="afffffff4">
    <w:basedOn w:val="TableNormal0"/>
    <w:pPr>
      <w:spacing w:after="0" w:line="240" w:lineRule="auto"/>
    </w:pPr>
    <w:tblPr>
      <w:tblStyleRowBandSize w:val="1"/>
      <w:tblStyleColBandSize w:val="1"/>
      <w:tblCellMar>
        <w:left w:w="108" w:type="dxa"/>
        <w:right w:w="108" w:type="dxa"/>
      </w:tblCellMar>
    </w:tblPr>
  </w:style>
  <w:style w:type="character" w:customStyle="1" w:styleId="11">
    <w:name w:val="Тема примечания Знак1"/>
    <w:basedOn w:val="10"/>
    <w:link w:val="a8"/>
    <w:uiPriority w:val="99"/>
    <w:semiHidden/>
    <w:rPr>
      <w:b/>
      <w:bCs/>
      <w:sz w:val="20"/>
      <w:szCs w:val="20"/>
    </w:rPr>
  </w:style>
  <w:style w:type="character" w:customStyle="1" w:styleId="10">
    <w:name w:val="Текст примечания Знак1"/>
    <w:link w:val="a6"/>
    <w:uiPriority w:val="99"/>
    <w:semiHidden/>
    <w:rPr>
      <w:sz w:val="20"/>
      <w:szCs w:val="20"/>
    </w:rPr>
  </w:style>
  <w:style w:type="table" w:customStyle="1" w:styleId="afffffff5">
    <w:basedOn w:val="TableNormal0"/>
    <w:pPr>
      <w:spacing w:after="0" w:line="240" w:lineRule="auto"/>
    </w:pPr>
    <w:tblPr>
      <w:tblStyleRowBandSize w:val="1"/>
      <w:tblStyleColBandSize w:val="1"/>
      <w:tblCellMar>
        <w:left w:w="108" w:type="dxa"/>
        <w:right w:w="108" w:type="dxa"/>
      </w:tblCellMar>
    </w:tblPr>
  </w:style>
  <w:style w:type="table" w:customStyle="1" w:styleId="afffffff6">
    <w:basedOn w:val="TableNormal0"/>
    <w:pPr>
      <w:spacing w:after="0" w:line="240" w:lineRule="auto"/>
    </w:pPr>
    <w:tblPr>
      <w:tblStyleRowBandSize w:val="1"/>
      <w:tblStyleColBandSize w:val="1"/>
      <w:tblCellMar>
        <w:left w:w="108" w:type="dxa"/>
        <w:right w:w="108" w:type="dxa"/>
      </w:tblCellMar>
    </w:tblPr>
  </w:style>
  <w:style w:type="table" w:customStyle="1" w:styleId="afffffff7">
    <w:basedOn w:val="TableNormal0"/>
    <w:pPr>
      <w:spacing w:after="0" w:line="240" w:lineRule="auto"/>
    </w:pPr>
    <w:tblPr>
      <w:tblStyleRowBandSize w:val="1"/>
      <w:tblStyleColBandSize w:val="1"/>
      <w:tblCellMar>
        <w:left w:w="108" w:type="dxa"/>
        <w:right w:w="108" w:type="dxa"/>
      </w:tblCellMar>
    </w:tblPr>
  </w:style>
  <w:style w:type="table" w:customStyle="1" w:styleId="afffffff8">
    <w:basedOn w:val="TableNormal0"/>
    <w:pPr>
      <w:spacing w:after="0" w:line="240" w:lineRule="auto"/>
    </w:pPr>
    <w:tblPr>
      <w:tblStyleRowBandSize w:val="1"/>
      <w:tblStyleColBandSize w:val="1"/>
      <w:tblCellMar>
        <w:left w:w="108" w:type="dxa"/>
        <w:right w:w="108" w:type="dxa"/>
      </w:tblCellMar>
    </w:tblPr>
  </w:style>
  <w:style w:type="table" w:customStyle="1" w:styleId="afffffff9">
    <w:basedOn w:val="TableNormal0"/>
    <w:pPr>
      <w:spacing w:after="0" w:line="240" w:lineRule="auto"/>
    </w:pPr>
    <w:tblPr>
      <w:tblStyleRowBandSize w:val="1"/>
      <w:tblStyleColBandSize w:val="1"/>
      <w:tblCellMar>
        <w:left w:w="108" w:type="dxa"/>
        <w:right w:w="108" w:type="dxa"/>
      </w:tblCellMar>
    </w:tblPr>
  </w:style>
  <w:style w:type="table" w:customStyle="1" w:styleId="afffffffa">
    <w:basedOn w:val="TableNormal0"/>
    <w:pPr>
      <w:spacing w:after="0" w:line="240" w:lineRule="auto"/>
    </w:pPr>
    <w:tblPr>
      <w:tblStyleRowBandSize w:val="1"/>
      <w:tblStyleColBandSize w:val="1"/>
      <w:tblCellMar>
        <w:left w:w="108" w:type="dxa"/>
        <w:right w:w="108" w:type="dxa"/>
      </w:tblCellMar>
    </w:tblPr>
  </w:style>
  <w:style w:type="table" w:customStyle="1" w:styleId="afffffffb">
    <w:basedOn w:val="TableNormal0"/>
    <w:pPr>
      <w:spacing w:after="0" w:line="240" w:lineRule="auto"/>
    </w:pPr>
    <w:tblPr>
      <w:tblStyleRowBandSize w:val="1"/>
      <w:tblStyleColBandSize w:val="1"/>
      <w:tblCellMar>
        <w:left w:w="108" w:type="dxa"/>
        <w:right w:w="108" w:type="dxa"/>
      </w:tblCellMar>
    </w:tblPr>
  </w:style>
  <w:style w:type="table" w:customStyle="1" w:styleId="afffffffc">
    <w:basedOn w:val="TableNormal0"/>
    <w:pPr>
      <w:spacing w:after="0" w:line="240" w:lineRule="auto"/>
    </w:pPr>
    <w:tblPr>
      <w:tblStyleRowBandSize w:val="1"/>
      <w:tblStyleColBandSize w:val="1"/>
      <w:tblCellMar>
        <w:left w:w="108" w:type="dxa"/>
        <w:right w:w="108" w:type="dxa"/>
      </w:tblCellMar>
    </w:tblPr>
  </w:style>
  <w:style w:type="table" w:customStyle="1" w:styleId="afffffffd">
    <w:basedOn w:val="TableNormal0"/>
    <w:pPr>
      <w:spacing w:after="0" w:line="240" w:lineRule="auto"/>
    </w:pPr>
    <w:tblPr>
      <w:tblStyleRowBandSize w:val="1"/>
      <w:tblStyleColBandSize w:val="1"/>
      <w:tblCellMar>
        <w:left w:w="108" w:type="dxa"/>
        <w:right w:w="108" w:type="dxa"/>
      </w:tblCellMar>
    </w:tblPr>
  </w:style>
  <w:style w:type="table" w:customStyle="1" w:styleId="afffffffe">
    <w:basedOn w:val="TableNormal0"/>
    <w:pPr>
      <w:spacing w:after="0" w:line="240" w:lineRule="auto"/>
    </w:pPr>
    <w:tblPr>
      <w:tblStyleRowBandSize w:val="1"/>
      <w:tblStyleColBandSize w:val="1"/>
      <w:tblCellMar>
        <w:left w:w="108" w:type="dxa"/>
        <w:right w:w="108" w:type="dxa"/>
      </w:tblCellMar>
    </w:tblPr>
  </w:style>
  <w:style w:type="table" w:customStyle="1" w:styleId="affffffff">
    <w:basedOn w:val="TableNormal0"/>
    <w:pPr>
      <w:spacing w:after="0" w:line="240" w:lineRule="auto"/>
    </w:pPr>
    <w:tblPr>
      <w:tblStyleRowBandSize w:val="1"/>
      <w:tblStyleColBandSize w:val="1"/>
      <w:tblCellMar>
        <w:left w:w="108" w:type="dxa"/>
        <w:right w:w="108" w:type="dxa"/>
      </w:tblCellMar>
    </w:tblPr>
  </w:style>
  <w:style w:type="table" w:customStyle="1" w:styleId="affffffff0">
    <w:basedOn w:val="TableNormal0"/>
    <w:pPr>
      <w:spacing w:after="0" w:line="240" w:lineRule="auto"/>
    </w:pPr>
    <w:tblPr>
      <w:tblStyleRowBandSize w:val="1"/>
      <w:tblStyleColBandSize w:val="1"/>
      <w:tblCellMar>
        <w:left w:w="108" w:type="dxa"/>
        <w:right w:w="108" w:type="dxa"/>
      </w:tblCellMar>
    </w:tblPr>
  </w:style>
  <w:style w:type="table" w:customStyle="1" w:styleId="affffffff1">
    <w:basedOn w:val="TableNormal0"/>
    <w:pPr>
      <w:spacing w:after="0" w:line="240" w:lineRule="auto"/>
    </w:pPr>
    <w:tblPr>
      <w:tblStyleRowBandSize w:val="1"/>
      <w:tblStyleColBandSize w:val="1"/>
      <w:tblCellMar>
        <w:left w:w="108" w:type="dxa"/>
        <w:right w:w="108" w:type="dxa"/>
      </w:tblCellMar>
    </w:tblPr>
  </w:style>
  <w:style w:type="table" w:customStyle="1" w:styleId="affffffff2">
    <w:basedOn w:val="TableNormal0"/>
    <w:pPr>
      <w:spacing w:after="0" w:line="240" w:lineRule="auto"/>
    </w:pPr>
    <w:tblPr>
      <w:tblStyleRowBandSize w:val="1"/>
      <w:tblStyleColBandSize w:val="1"/>
      <w:tblCellMar>
        <w:left w:w="108" w:type="dxa"/>
        <w:right w:w="108" w:type="dxa"/>
      </w:tblCellMar>
    </w:tblPr>
  </w:style>
  <w:style w:type="table" w:customStyle="1" w:styleId="affffffff3">
    <w:basedOn w:val="TableNormal0"/>
    <w:pPr>
      <w:spacing w:after="0" w:line="240" w:lineRule="auto"/>
    </w:pPr>
    <w:tblPr>
      <w:tblStyleRowBandSize w:val="1"/>
      <w:tblStyleColBandSize w:val="1"/>
      <w:tblCellMar>
        <w:left w:w="108" w:type="dxa"/>
        <w:right w:w="108" w:type="dxa"/>
      </w:tblCellMar>
    </w:tblPr>
  </w:style>
  <w:style w:type="table" w:customStyle="1" w:styleId="affffffff4">
    <w:basedOn w:val="TableNormal0"/>
    <w:pPr>
      <w:spacing w:after="0" w:line="240" w:lineRule="auto"/>
    </w:pPr>
    <w:tblPr>
      <w:tblStyleRowBandSize w:val="1"/>
      <w:tblStyleColBandSize w:val="1"/>
      <w:tblCellMar>
        <w:left w:w="108" w:type="dxa"/>
        <w:right w:w="108" w:type="dxa"/>
      </w:tblCellMar>
    </w:tblPr>
  </w:style>
  <w:style w:type="table" w:customStyle="1" w:styleId="affffffff5">
    <w:basedOn w:val="TableNormal0"/>
    <w:pPr>
      <w:spacing w:after="0" w:line="240" w:lineRule="auto"/>
    </w:pPr>
    <w:tblPr>
      <w:tblStyleRowBandSize w:val="1"/>
      <w:tblStyleColBandSize w:val="1"/>
      <w:tblCellMar>
        <w:left w:w="108" w:type="dxa"/>
        <w:right w:w="108" w:type="dxa"/>
      </w:tblCellMar>
    </w:tblPr>
  </w:style>
  <w:style w:type="table" w:customStyle="1" w:styleId="affffffff6">
    <w:basedOn w:val="TableNormal0"/>
    <w:pPr>
      <w:spacing w:after="0" w:line="240" w:lineRule="auto"/>
    </w:pPr>
    <w:tblPr>
      <w:tblStyleRowBandSize w:val="1"/>
      <w:tblStyleColBandSize w:val="1"/>
      <w:tblCellMar>
        <w:left w:w="108" w:type="dxa"/>
        <w:right w:w="108" w:type="dxa"/>
      </w:tblCellMar>
    </w:tblPr>
  </w:style>
  <w:style w:type="table" w:customStyle="1" w:styleId="affffffff7">
    <w:basedOn w:val="TableNormal0"/>
    <w:pPr>
      <w:spacing w:after="0" w:line="240" w:lineRule="auto"/>
    </w:pPr>
    <w:tblPr>
      <w:tblStyleRowBandSize w:val="1"/>
      <w:tblStyleColBandSize w:val="1"/>
      <w:tblCellMar>
        <w:left w:w="108" w:type="dxa"/>
        <w:right w:w="108" w:type="dxa"/>
      </w:tblCellMar>
    </w:tblPr>
  </w:style>
  <w:style w:type="table" w:customStyle="1" w:styleId="affffffff8">
    <w:basedOn w:val="TableNormal0"/>
    <w:pPr>
      <w:spacing w:after="0" w:line="240" w:lineRule="auto"/>
    </w:pPr>
    <w:tblPr>
      <w:tblStyleRowBandSize w:val="1"/>
      <w:tblStyleColBandSize w:val="1"/>
      <w:tblCellMar>
        <w:left w:w="108" w:type="dxa"/>
        <w:right w:w="108" w:type="dxa"/>
      </w:tblCellMar>
    </w:tblPr>
  </w:style>
  <w:style w:type="table" w:customStyle="1" w:styleId="affffffff9">
    <w:basedOn w:val="TableNormal0"/>
    <w:pPr>
      <w:spacing w:after="0" w:line="240" w:lineRule="auto"/>
    </w:pPr>
    <w:tblPr>
      <w:tblStyleRowBandSize w:val="1"/>
      <w:tblStyleColBandSize w:val="1"/>
      <w:tblCellMar>
        <w:left w:w="108" w:type="dxa"/>
        <w:right w:w="108" w:type="dxa"/>
      </w:tblCellMar>
    </w:tblPr>
  </w:style>
  <w:style w:type="table" w:customStyle="1" w:styleId="affffffffa">
    <w:basedOn w:val="TableNormal0"/>
    <w:pPr>
      <w:spacing w:after="0" w:line="240" w:lineRule="auto"/>
    </w:pPr>
    <w:tblPr>
      <w:tblStyleRowBandSize w:val="1"/>
      <w:tblStyleColBandSize w:val="1"/>
      <w:tblCellMar>
        <w:left w:w="108" w:type="dxa"/>
        <w:right w:w="108" w:type="dxa"/>
      </w:tblCellMar>
    </w:tblPr>
  </w:style>
  <w:style w:type="table" w:customStyle="1" w:styleId="affffffffb">
    <w:basedOn w:val="TableNormal0"/>
    <w:pPr>
      <w:spacing w:after="0" w:line="240" w:lineRule="auto"/>
    </w:pPr>
    <w:tblPr>
      <w:tblStyleRowBandSize w:val="1"/>
      <w:tblStyleColBandSize w:val="1"/>
      <w:tblCellMar>
        <w:left w:w="108" w:type="dxa"/>
        <w:right w:w="108" w:type="dxa"/>
      </w:tblCellMar>
    </w:tblPr>
  </w:style>
  <w:style w:type="table" w:customStyle="1" w:styleId="affffffffc">
    <w:basedOn w:val="TableNormal0"/>
    <w:pPr>
      <w:spacing w:after="0" w:line="240" w:lineRule="auto"/>
    </w:pPr>
    <w:tblPr>
      <w:tblStyleRowBandSize w:val="1"/>
      <w:tblStyleColBandSize w:val="1"/>
      <w:tblCellMar>
        <w:left w:w="108" w:type="dxa"/>
        <w:right w:w="108" w:type="dxa"/>
      </w:tblCellMar>
    </w:tblPr>
  </w:style>
  <w:style w:type="table" w:customStyle="1" w:styleId="affffffffd">
    <w:basedOn w:val="TableNormal0"/>
    <w:pPr>
      <w:spacing w:after="0" w:line="240" w:lineRule="auto"/>
    </w:pPr>
    <w:tblPr>
      <w:tblStyleRowBandSize w:val="1"/>
      <w:tblStyleColBandSize w:val="1"/>
      <w:tblCellMar>
        <w:left w:w="108" w:type="dxa"/>
        <w:right w:w="108" w:type="dxa"/>
      </w:tblCellMar>
    </w:tblPr>
  </w:style>
  <w:style w:type="table" w:customStyle="1" w:styleId="affffffffe">
    <w:basedOn w:val="TableNormal0"/>
    <w:pPr>
      <w:spacing w:after="0" w:line="240" w:lineRule="auto"/>
    </w:pPr>
    <w:tblPr>
      <w:tblStyleRowBandSize w:val="1"/>
      <w:tblStyleColBandSize w:val="1"/>
      <w:tblCellMar>
        <w:left w:w="108" w:type="dxa"/>
        <w:right w:w="108" w:type="dxa"/>
      </w:tblCellMar>
    </w:tblPr>
  </w:style>
  <w:style w:type="table" w:customStyle="1" w:styleId="afffffffff">
    <w:basedOn w:val="TableNormal0"/>
    <w:pPr>
      <w:spacing w:after="0" w:line="240" w:lineRule="auto"/>
    </w:pPr>
    <w:tblPr>
      <w:tblStyleRowBandSize w:val="1"/>
      <w:tblStyleColBandSize w:val="1"/>
      <w:tblCellMar>
        <w:left w:w="108" w:type="dxa"/>
        <w:right w:w="108" w:type="dxa"/>
      </w:tblCellMar>
    </w:tblPr>
  </w:style>
  <w:style w:type="table" w:customStyle="1" w:styleId="afffffffff0">
    <w:basedOn w:val="TableNormal0"/>
    <w:pPr>
      <w:spacing w:after="0" w:line="240" w:lineRule="auto"/>
    </w:pPr>
    <w:tblPr>
      <w:tblStyleRowBandSize w:val="1"/>
      <w:tblStyleColBandSize w:val="1"/>
      <w:tblCellMar>
        <w:left w:w="108" w:type="dxa"/>
        <w:right w:w="108" w:type="dxa"/>
      </w:tblCellMar>
    </w:tblPr>
  </w:style>
  <w:style w:type="table" w:customStyle="1" w:styleId="afffffffff1">
    <w:basedOn w:val="TableNormal0"/>
    <w:pPr>
      <w:spacing w:after="0" w:line="240" w:lineRule="auto"/>
    </w:pPr>
    <w:tblPr>
      <w:tblStyleRowBandSize w:val="1"/>
      <w:tblStyleColBandSize w:val="1"/>
      <w:tblCellMar>
        <w:left w:w="108" w:type="dxa"/>
        <w:right w:w="108" w:type="dxa"/>
      </w:tblCellMar>
    </w:tblPr>
  </w:style>
  <w:style w:type="table" w:customStyle="1" w:styleId="afffffffff2">
    <w:basedOn w:val="TableNormal0"/>
    <w:pPr>
      <w:spacing w:after="0" w:line="240" w:lineRule="auto"/>
    </w:pPr>
    <w:tblPr>
      <w:tblStyleRowBandSize w:val="1"/>
      <w:tblStyleColBandSize w:val="1"/>
      <w:tblCellMar>
        <w:left w:w="108" w:type="dxa"/>
        <w:right w:w="108" w:type="dxa"/>
      </w:tblCellMar>
    </w:tblPr>
  </w:style>
  <w:style w:type="table" w:customStyle="1" w:styleId="afffffffff3">
    <w:basedOn w:val="TableNormal0"/>
    <w:pPr>
      <w:spacing w:after="0" w:line="240" w:lineRule="auto"/>
    </w:pPr>
    <w:tblPr>
      <w:tblStyleRowBandSize w:val="1"/>
      <w:tblStyleColBandSize w:val="1"/>
      <w:tblCellMar>
        <w:left w:w="108" w:type="dxa"/>
        <w:right w:w="108" w:type="dxa"/>
      </w:tblCellMar>
    </w:tblPr>
  </w:style>
  <w:style w:type="table" w:customStyle="1" w:styleId="afffffffff4">
    <w:basedOn w:val="TableNormal0"/>
    <w:pPr>
      <w:spacing w:after="0" w:line="240" w:lineRule="auto"/>
    </w:pPr>
    <w:tblPr>
      <w:tblStyleRowBandSize w:val="1"/>
      <w:tblStyleColBandSize w:val="1"/>
      <w:tblCellMar>
        <w:left w:w="108" w:type="dxa"/>
        <w:right w:w="108" w:type="dxa"/>
      </w:tblCellMar>
    </w:tblPr>
  </w:style>
  <w:style w:type="table" w:customStyle="1" w:styleId="afffffffff5">
    <w:basedOn w:val="TableNormal0"/>
    <w:pPr>
      <w:spacing w:after="0" w:line="240" w:lineRule="auto"/>
    </w:pPr>
    <w:tblPr>
      <w:tblStyleRowBandSize w:val="1"/>
      <w:tblStyleColBandSize w:val="1"/>
      <w:tblCellMar>
        <w:left w:w="108" w:type="dxa"/>
        <w:right w:w="108" w:type="dxa"/>
      </w:tblCellMar>
    </w:tblPr>
  </w:style>
  <w:style w:type="table" w:customStyle="1" w:styleId="afffffffff6">
    <w:basedOn w:val="TableNormal0"/>
    <w:pPr>
      <w:spacing w:after="0" w:line="240" w:lineRule="auto"/>
    </w:pPr>
    <w:tblPr>
      <w:tblStyleRowBandSize w:val="1"/>
      <w:tblStyleColBandSize w:val="1"/>
      <w:tblCellMar>
        <w:left w:w="108" w:type="dxa"/>
        <w:right w:w="108" w:type="dxa"/>
      </w:tblCellMar>
    </w:tblPr>
  </w:style>
  <w:style w:type="table" w:customStyle="1" w:styleId="afffffffff7">
    <w:basedOn w:val="TableNormal0"/>
    <w:pPr>
      <w:spacing w:after="0" w:line="240" w:lineRule="auto"/>
    </w:pPr>
    <w:tblPr>
      <w:tblStyleRowBandSize w:val="1"/>
      <w:tblStyleColBandSize w:val="1"/>
      <w:tblCellMar>
        <w:left w:w="108" w:type="dxa"/>
        <w:right w:w="108" w:type="dxa"/>
      </w:tblCellMar>
    </w:tblPr>
  </w:style>
  <w:style w:type="table" w:customStyle="1" w:styleId="afffffffff8">
    <w:basedOn w:val="TableNormal0"/>
    <w:pPr>
      <w:spacing w:after="0" w:line="240" w:lineRule="auto"/>
    </w:pPr>
    <w:tblPr>
      <w:tblStyleRowBandSize w:val="1"/>
      <w:tblStyleColBandSize w:val="1"/>
      <w:tblCellMar>
        <w:left w:w="108" w:type="dxa"/>
        <w:right w:w="108" w:type="dxa"/>
      </w:tblCellMar>
    </w:tblPr>
  </w:style>
  <w:style w:type="table" w:customStyle="1" w:styleId="afffffffff9">
    <w:basedOn w:val="TableNormal0"/>
    <w:pPr>
      <w:spacing w:after="0" w:line="240" w:lineRule="auto"/>
    </w:pPr>
    <w:tblPr>
      <w:tblStyleRowBandSize w:val="1"/>
      <w:tblStyleColBandSize w:val="1"/>
      <w:tblCellMar>
        <w:left w:w="108" w:type="dxa"/>
        <w:right w:w="108" w:type="dxa"/>
      </w:tblCellMar>
    </w:tblPr>
  </w:style>
  <w:style w:type="table" w:customStyle="1" w:styleId="afffffffffa">
    <w:basedOn w:val="TableNormal0"/>
    <w:pPr>
      <w:spacing w:after="0" w:line="240" w:lineRule="auto"/>
    </w:pPr>
    <w:tblPr>
      <w:tblStyleRowBandSize w:val="1"/>
      <w:tblStyleColBandSize w:val="1"/>
      <w:tblCellMar>
        <w:left w:w="108" w:type="dxa"/>
        <w:right w:w="108" w:type="dxa"/>
      </w:tblCellMar>
    </w:tblPr>
  </w:style>
  <w:style w:type="table" w:customStyle="1" w:styleId="afffffffffb">
    <w:basedOn w:val="TableNormal0"/>
    <w:pPr>
      <w:spacing w:after="0" w:line="240" w:lineRule="auto"/>
    </w:pPr>
    <w:tblPr>
      <w:tblStyleRowBandSize w:val="1"/>
      <w:tblStyleColBandSize w:val="1"/>
      <w:tblCellMar>
        <w:left w:w="108" w:type="dxa"/>
        <w:right w:w="108" w:type="dxa"/>
      </w:tblCellMar>
    </w:tblPr>
  </w:style>
  <w:style w:type="table" w:customStyle="1" w:styleId="afffffffffc">
    <w:basedOn w:val="TableNormal0"/>
    <w:pPr>
      <w:spacing w:after="0" w:line="240" w:lineRule="auto"/>
    </w:pPr>
    <w:tblPr>
      <w:tblStyleRowBandSize w:val="1"/>
      <w:tblStyleColBandSize w:val="1"/>
      <w:tblCellMar>
        <w:left w:w="108" w:type="dxa"/>
        <w:right w:w="108" w:type="dxa"/>
      </w:tblCellMar>
    </w:tblPr>
  </w:style>
  <w:style w:type="table" w:customStyle="1" w:styleId="afffffffffd">
    <w:basedOn w:val="TableNormal0"/>
    <w:pPr>
      <w:spacing w:after="0" w:line="240" w:lineRule="auto"/>
    </w:pPr>
    <w:tblPr>
      <w:tblStyleRowBandSize w:val="1"/>
      <w:tblStyleColBandSize w:val="1"/>
      <w:tblCellMar>
        <w:left w:w="108" w:type="dxa"/>
        <w:right w:w="108" w:type="dxa"/>
      </w:tblCellMar>
    </w:tblPr>
  </w:style>
  <w:style w:type="table" w:customStyle="1" w:styleId="afffffffffe">
    <w:basedOn w:val="TableNormal0"/>
    <w:pPr>
      <w:spacing w:after="0" w:line="240" w:lineRule="auto"/>
    </w:pPr>
    <w:tblPr>
      <w:tblStyleRowBandSize w:val="1"/>
      <w:tblStyleColBandSize w:val="1"/>
      <w:tblCellMar>
        <w:left w:w="108" w:type="dxa"/>
        <w:right w:w="108" w:type="dxa"/>
      </w:tblCellMar>
    </w:tblPr>
  </w:style>
  <w:style w:type="table" w:customStyle="1" w:styleId="affffffffff">
    <w:basedOn w:val="TableNormal0"/>
    <w:pPr>
      <w:spacing w:after="0" w:line="240" w:lineRule="auto"/>
    </w:pPr>
    <w:tblPr>
      <w:tblStyleRowBandSize w:val="1"/>
      <w:tblStyleColBandSize w:val="1"/>
      <w:tblCellMar>
        <w:left w:w="108" w:type="dxa"/>
        <w:right w:w="108" w:type="dxa"/>
      </w:tblCellMar>
    </w:tblPr>
  </w:style>
  <w:style w:type="table" w:customStyle="1" w:styleId="affffffffff0">
    <w:basedOn w:val="TableNormal0"/>
    <w:pPr>
      <w:spacing w:after="0" w:line="240" w:lineRule="auto"/>
    </w:pPr>
    <w:tblPr>
      <w:tblStyleRowBandSize w:val="1"/>
      <w:tblStyleColBandSize w:val="1"/>
      <w:tblCellMar>
        <w:left w:w="108" w:type="dxa"/>
        <w:right w:w="108" w:type="dxa"/>
      </w:tblCellMar>
    </w:tblPr>
  </w:style>
  <w:style w:type="table" w:customStyle="1" w:styleId="affffffffff1">
    <w:basedOn w:val="TableNormal0"/>
    <w:pPr>
      <w:spacing w:after="0" w:line="240" w:lineRule="auto"/>
    </w:pPr>
    <w:tblPr>
      <w:tblStyleRowBandSize w:val="1"/>
      <w:tblStyleColBandSize w:val="1"/>
      <w:tblCellMar>
        <w:left w:w="108" w:type="dxa"/>
        <w:right w:w="108" w:type="dxa"/>
      </w:tblCellMar>
    </w:tblPr>
  </w:style>
  <w:style w:type="table" w:customStyle="1" w:styleId="affffffffff2">
    <w:basedOn w:val="TableNormal0"/>
    <w:pPr>
      <w:spacing w:after="0" w:line="240" w:lineRule="auto"/>
    </w:pPr>
    <w:tblPr>
      <w:tblStyleRowBandSize w:val="1"/>
      <w:tblStyleColBandSize w:val="1"/>
      <w:tblCellMar>
        <w:left w:w="108" w:type="dxa"/>
        <w:right w:w="108" w:type="dxa"/>
      </w:tblCellMar>
    </w:tblPr>
  </w:style>
  <w:style w:type="table" w:customStyle="1" w:styleId="affffffffff3">
    <w:basedOn w:val="TableNormal0"/>
    <w:pPr>
      <w:spacing w:after="0" w:line="240" w:lineRule="auto"/>
    </w:pPr>
    <w:tblPr>
      <w:tblStyleRowBandSize w:val="1"/>
      <w:tblStyleColBandSize w:val="1"/>
      <w:tblCellMar>
        <w:left w:w="108" w:type="dxa"/>
        <w:right w:w="108" w:type="dxa"/>
      </w:tblCellMar>
    </w:tblPr>
  </w:style>
  <w:style w:type="table" w:customStyle="1" w:styleId="affffffffff4">
    <w:basedOn w:val="TableNormal0"/>
    <w:pPr>
      <w:spacing w:after="0" w:line="240" w:lineRule="auto"/>
    </w:pPr>
    <w:tblPr>
      <w:tblStyleRowBandSize w:val="1"/>
      <w:tblStyleColBandSize w:val="1"/>
      <w:tblCellMar>
        <w:left w:w="108" w:type="dxa"/>
        <w:right w:w="108" w:type="dxa"/>
      </w:tblCellMar>
    </w:tblPr>
  </w:style>
  <w:style w:type="table" w:customStyle="1" w:styleId="affffffffff5">
    <w:basedOn w:val="TableNormal0"/>
    <w:pPr>
      <w:spacing w:after="0" w:line="240" w:lineRule="auto"/>
    </w:pPr>
    <w:tblPr>
      <w:tblStyleRowBandSize w:val="1"/>
      <w:tblStyleColBandSize w:val="1"/>
      <w:tblCellMar>
        <w:left w:w="108" w:type="dxa"/>
        <w:right w:w="108" w:type="dxa"/>
      </w:tblCellMar>
    </w:tblPr>
  </w:style>
  <w:style w:type="table" w:customStyle="1" w:styleId="affffffffff6">
    <w:basedOn w:val="TableNormal0"/>
    <w:pPr>
      <w:spacing w:after="0" w:line="240" w:lineRule="auto"/>
    </w:pPr>
    <w:tblPr>
      <w:tblStyleRowBandSize w:val="1"/>
      <w:tblStyleColBandSize w:val="1"/>
      <w:tblCellMar>
        <w:left w:w="108" w:type="dxa"/>
        <w:right w:w="108" w:type="dxa"/>
      </w:tblCellMar>
    </w:tblPr>
  </w:style>
  <w:style w:type="table" w:customStyle="1" w:styleId="affffffffff7">
    <w:basedOn w:val="TableNormal0"/>
    <w:pPr>
      <w:spacing w:after="0" w:line="240" w:lineRule="auto"/>
    </w:pPr>
    <w:tblPr>
      <w:tblStyleRowBandSize w:val="1"/>
      <w:tblStyleColBandSize w:val="1"/>
      <w:tblCellMar>
        <w:left w:w="108" w:type="dxa"/>
        <w:right w:w="108" w:type="dxa"/>
      </w:tblCellMar>
    </w:tblPr>
  </w:style>
  <w:style w:type="table" w:customStyle="1" w:styleId="affffffffff8">
    <w:basedOn w:val="TableNormal0"/>
    <w:pPr>
      <w:spacing w:after="0" w:line="240" w:lineRule="auto"/>
    </w:pPr>
    <w:tblPr>
      <w:tblStyleRowBandSize w:val="1"/>
      <w:tblStyleColBandSize w:val="1"/>
      <w:tblCellMar>
        <w:left w:w="108" w:type="dxa"/>
        <w:right w:w="108" w:type="dxa"/>
      </w:tblCellMar>
    </w:tblPr>
  </w:style>
  <w:style w:type="table" w:customStyle="1" w:styleId="affffffffff9">
    <w:basedOn w:val="TableNormal0"/>
    <w:pPr>
      <w:spacing w:after="0" w:line="240" w:lineRule="auto"/>
    </w:pPr>
    <w:tblPr>
      <w:tblStyleRowBandSize w:val="1"/>
      <w:tblStyleColBandSize w:val="1"/>
      <w:tblCellMar>
        <w:left w:w="108" w:type="dxa"/>
        <w:right w:w="108" w:type="dxa"/>
      </w:tblCellMar>
    </w:tblPr>
  </w:style>
  <w:style w:type="table" w:customStyle="1" w:styleId="affffffffffa">
    <w:basedOn w:val="TableNormal0"/>
    <w:pPr>
      <w:spacing w:after="0" w:line="240" w:lineRule="auto"/>
    </w:pPr>
    <w:tblPr>
      <w:tblStyleRowBandSize w:val="1"/>
      <w:tblStyleColBandSize w:val="1"/>
      <w:tblCellMar>
        <w:left w:w="108" w:type="dxa"/>
        <w:right w:w="108" w:type="dxa"/>
      </w:tblCellMar>
    </w:tblPr>
  </w:style>
  <w:style w:type="table" w:customStyle="1" w:styleId="affffffffffb">
    <w:basedOn w:val="TableNormal0"/>
    <w:pPr>
      <w:spacing w:after="0" w:line="240" w:lineRule="auto"/>
    </w:pPr>
    <w:tblPr>
      <w:tblStyleRowBandSize w:val="1"/>
      <w:tblStyleColBandSize w:val="1"/>
      <w:tblCellMar>
        <w:left w:w="108" w:type="dxa"/>
        <w:right w:w="108" w:type="dxa"/>
      </w:tblCellMar>
    </w:tblPr>
  </w:style>
  <w:style w:type="table" w:customStyle="1" w:styleId="affffffffffc">
    <w:basedOn w:val="TableNormal0"/>
    <w:pPr>
      <w:spacing w:after="0" w:line="240" w:lineRule="auto"/>
    </w:pPr>
    <w:tblPr>
      <w:tblStyleRowBandSize w:val="1"/>
      <w:tblStyleColBandSize w:val="1"/>
      <w:tblCellMar>
        <w:left w:w="108" w:type="dxa"/>
        <w:right w:w="108" w:type="dxa"/>
      </w:tblCellMar>
    </w:tblPr>
  </w:style>
  <w:style w:type="table" w:customStyle="1" w:styleId="affffffffffd">
    <w:basedOn w:val="TableNormal0"/>
    <w:pPr>
      <w:spacing w:after="0" w:line="240" w:lineRule="auto"/>
    </w:pPr>
    <w:tblPr>
      <w:tblStyleRowBandSize w:val="1"/>
      <w:tblStyleColBandSize w:val="1"/>
      <w:tblCellMar>
        <w:left w:w="108" w:type="dxa"/>
        <w:right w:w="108" w:type="dxa"/>
      </w:tblCellMar>
    </w:tblPr>
  </w:style>
  <w:style w:type="table" w:customStyle="1" w:styleId="affffffffffe">
    <w:basedOn w:val="TableNormal0"/>
    <w:pPr>
      <w:spacing w:after="0" w:line="240" w:lineRule="auto"/>
    </w:pPr>
    <w:tblPr>
      <w:tblStyleRowBandSize w:val="1"/>
      <w:tblStyleColBandSize w:val="1"/>
      <w:tblCellMar>
        <w:left w:w="108" w:type="dxa"/>
        <w:right w:w="108" w:type="dxa"/>
      </w:tblCellMar>
    </w:tblPr>
  </w:style>
  <w:style w:type="table" w:customStyle="1" w:styleId="afffffffffff">
    <w:basedOn w:val="TableNormal0"/>
    <w:pPr>
      <w:spacing w:after="0" w:line="240" w:lineRule="auto"/>
    </w:pPr>
    <w:tblPr>
      <w:tblStyleRowBandSize w:val="1"/>
      <w:tblStyleColBandSize w:val="1"/>
      <w:tblCellMar>
        <w:left w:w="108" w:type="dxa"/>
        <w:right w:w="108" w:type="dxa"/>
      </w:tblCellMar>
    </w:tblPr>
  </w:style>
  <w:style w:type="table" w:customStyle="1" w:styleId="afffffffffff0">
    <w:basedOn w:val="TableNormal0"/>
    <w:pPr>
      <w:spacing w:after="0" w:line="240" w:lineRule="auto"/>
    </w:pPr>
    <w:tblPr>
      <w:tblStyleRowBandSize w:val="1"/>
      <w:tblStyleColBandSize w:val="1"/>
      <w:tblCellMar>
        <w:left w:w="108" w:type="dxa"/>
        <w:right w:w="108" w:type="dxa"/>
      </w:tblCellMar>
    </w:tblPr>
  </w:style>
  <w:style w:type="table" w:customStyle="1" w:styleId="afffffffffff1">
    <w:basedOn w:val="TableNormal0"/>
    <w:pPr>
      <w:spacing w:after="0" w:line="240" w:lineRule="auto"/>
    </w:pPr>
    <w:tblPr>
      <w:tblStyleRowBandSize w:val="1"/>
      <w:tblStyleColBandSize w:val="1"/>
      <w:tblCellMar>
        <w:left w:w="108" w:type="dxa"/>
        <w:right w:w="108" w:type="dxa"/>
      </w:tblCellMar>
    </w:tblPr>
  </w:style>
  <w:style w:type="table" w:customStyle="1" w:styleId="afffffffffff2">
    <w:basedOn w:val="TableNormal0"/>
    <w:pPr>
      <w:spacing w:after="0" w:line="240" w:lineRule="auto"/>
    </w:pPr>
    <w:tblPr>
      <w:tblStyleRowBandSize w:val="1"/>
      <w:tblStyleColBandSize w:val="1"/>
      <w:tblCellMar>
        <w:left w:w="108" w:type="dxa"/>
        <w:right w:w="108" w:type="dxa"/>
      </w:tblCellMar>
    </w:tblPr>
  </w:style>
  <w:style w:type="table" w:customStyle="1" w:styleId="afffffffffff3">
    <w:basedOn w:val="TableNormal0"/>
    <w:pPr>
      <w:spacing w:after="0" w:line="240" w:lineRule="auto"/>
    </w:pPr>
    <w:tblPr>
      <w:tblStyleRowBandSize w:val="1"/>
      <w:tblStyleColBandSize w:val="1"/>
      <w:tblCellMar>
        <w:left w:w="108" w:type="dxa"/>
        <w:right w:w="108" w:type="dxa"/>
      </w:tblCellMar>
    </w:tblPr>
  </w:style>
  <w:style w:type="table" w:customStyle="1" w:styleId="afffffffffff4">
    <w:basedOn w:val="TableNormal0"/>
    <w:pPr>
      <w:spacing w:after="0" w:line="240" w:lineRule="auto"/>
    </w:pPr>
    <w:tblPr>
      <w:tblStyleRowBandSize w:val="1"/>
      <w:tblStyleColBandSize w:val="1"/>
      <w:tblCellMar>
        <w:left w:w="108" w:type="dxa"/>
        <w:right w:w="108" w:type="dxa"/>
      </w:tblCellMar>
    </w:tblPr>
  </w:style>
  <w:style w:type="table" w:customStyle="1" w:styleId="afffffffffff5">
    <w:basedOn w:val="TableNormal0"/>
    <w:pPr>
      <w:spacing w:after="0" w:line="240" w:lineRule="auto"/>
    </w:pPr>
    <w:tblPr>
      <w:tblStyleRowBandSize w:val="1"/>
      <w:tblStyleColBandSize w:val="1"/>
      <w:tblCellMar>
        <w:left w:w="108" w:type="dxa"/>
        <w:right w:w="108" w:type="dxa"/>
      </w:tblCellMar>
    </w:tblPr>
  </w:style>
  <w:style w:type="table" w:customStyle="1" w:styleId="afffffffffff6">
    <w:basedOn w:val="TableNormal0"/>
    <w:pPr>
      <w:spacing w:after="0" w:line="240" w:lineRule="auto"/>
    </w:pPr>
    <w:tblPr>
      <w:tblStyleRowBandSize w:val="1"/>
      <w:tblStyleColBandSize w:val="1"/>
      <w:tblCellMar>
        <w:left w:w="108" w:type="dxa"/>
        <w:right w:w="108" w:type="dxa"/>
      </w:tblCellMar>
    </w:tblPr>
  </w:style>
  <w:style w:type="table" w:customStyle="1" w:styleId="afffffffffff7">
    <w:basedOn w:val="TableNormal0"/>
    <w:pPr>
      <w:spacing w:after="0" w:line="240" w:lineRule="auto"/>
    </w:pPr>
    <w:tblPr>
      <w:tblStyleRowBandSize w:val="1"/>
      <w:tblStyleColBandSize w:val="1"/>
      <w:tblCellMar>
        <w:left w:w="108" w:type="dxa"/>
        <w:right w:w="108" w:type="dxa"/>
      </w:tblCellMar>
    </w:tblPr>
  </w:style>
  <w:style w:type="table" w:customStyle="1" w:styleId="afffffffffff8">
    <w:basedOn w:val="TableNormal0"/>
    <w:pPr>
      <w:spacing w:after="0" w:line="240" w:lineRule="auto"/>
    </w:pPr>
    <w:tblPr>
      <w:tblStyleRowBandSize w:val="1"/>
      <w:tblStyleColBandSize w:val="1"/>
      <w:tblCellMar>
        <w:left w:w="108" w:type="dxa"/>
        <w:right w:w="108" w:type="dxa"/>
      </w:tblCellMar>
    </w:tblPr>
  </w:style>
  <w:style w:type="table" w:customStyle="1" w:styleId="afffffffffff9">
    <w:basedOn w:val="TableNormal0"/>
    <w:pPr>
      <w:spacing w:after="0" w:line="240" w:lineRule="auto"/>
    </w:pPr>
    <w:tblPr>
      <w:tblStyleRowBandSize w:val="1"/>
      <w:tblStyleColBandSize w:val="1"/>
      <w:tblCellMar>
        <w:left w:w="108" w:type="dxa"/>
        <w:right w:w="108" w:type="dxa"/>
      </w:tblCellMar>
    </w:tblPr>
  </w:style>
  <w:style w:type="table" w:customStyle="1" w:styleId="afffffffffffa">
    <w:basedOn w:val="TableNormal0"/>
    <w:pPr>
      <w:spacing w:after="0" w:line="240" w:lineRule="auto"/>
    </w:pPr>
    <w:tblPr>
      <w:tblStyleRowBandSize w:val="1"/>
      <w:tblStyleColBandSize w:val="1"/>
      <w:tblCellMar>
        <w:left w:w="108" w:type="dxa"/>
        <w:right w:w="108" w:type="dxa"/>
      </w:tblCellMar>
    </w:tblPr>
  </w:style>
  <w:style w:type="table" w:customStyle="1" w:styleId="afffffffffffb">
    <w:basedOn w:val="TableNormal0"/>
    <w:pPr>
      <w:spacing w:after="0" w:line="240" w:lineRule="auto"/>
    </w:pPr>
    <w:tblPr>
      <w:tblStyleRowBandSize w:val="1"/>
      <w:tblStyleColBandSize w:val="1"/>
      <w:tblCellMar>
        <w:left w:w="108" w:type="dxa"/>
        <w:right w:w="108" w:type="dxa"/>
      </w:tblCellMar>
    </w:tblPr>
  </w:style>
  <w:style w:type="table" w:customStyle="1" w:styleId="afffffffffffc">
    <w:basedOn w:val="TableNormal0"/>
    <w:pPr>
      <w:spacing w:after="0" w:line="240" w:lineRule="auto"/>
    </w:pPr>
    <w:tblPr>
      <w:tblStyleRowBandSize w:val="1"/>
      <w:tblStyleColBandSize w:val="1"/>
      <w:tblCellMar>
        <w:left w:w="108" w:type="dxa"/>
        <w:right w:w="108" w:type="dxa"/>
      </w:tblCellMar>
    </w:tblPr>
  </w:style>
  <w:style w:type="table" w:customStyle="1" w:styleId="afffffffffffd">
    <w:basedOn w:val="TableNormal0"/>
    <w:pPr>
      <w:spacing w:after="0" w:line="240" w:lineRule="auto"/>
    </w:pPr>
    <w:tblPr>
      <w:tblStyleRowBandSize w:val="1"/>
      <w:tblStyleColBandSize w:val="1"/>
      <w:tblCellMar>
        <w:left w:w="108" w:type="dxa"/>
        <w:right w:w="108" w:type="dxa"/>
      </w:tblCellMar>
    </w:tblPr>
  </w:style>
  <w:style w:type="table" w:customStyle="1" w:styleId="afffffffffffe">
    <w:basedOn w:val="TableNormal0"/>
    <w:pPr>
      <w:spacing w:after="0" w:line="240" w:lineRule="auto"/>
    </w:pPr>
    <w:tblPr>
      <w:tblStyleRowBandSize w:val="1"/>
      <w:tblStyleColBandSize w:val="1"/>
      <w:tblCellMar>
        <w:left w:w="108" w:type="dxa"/>
        <w:right w:w="108" w:type="dxa"/>
      </w:tblCellMar>
    </w:tblPr>
  </w:style>
  <w:style w:type="table" w:customStyle="1" w:styleId="affffffffffff">
    <w:basedOn w:val="TableNormal0"/>
    <w:pPr>
      <w:spacing w:after="0" w:line="240" w:lineRule="auto"/>
    </w:pPr>
    <w:tblPr>
      <w:tblStyleRowBandSize w:val="1"/>
      <w:tblStyleColBandSize w:val="1"/>
      <w:tblCellMar>
        <w:left w:w="108" w:type="dxa"/>
        <w:right w:w="108" w:type="dxa"/>
      </w:tblCellMar>
    </w:tblPr>
  </w:style>
  <w:style w:type="table" w:customStyle="1" w:styleId="affffffffffff0">
    <w:basedOn w:val="TableNormal0"/>
    <w:pPr>
      <w:spacing w:after="0" w:line="240" w:lineRule="auto"/>
    </w:pPr>
    <w:tblPr>
      <w:tblStyleRowBandSize w:val="1"/>
      <w:tblStyleColBandSize w:val="1"/>
      <w:tblCellMar>
        <w:left w:w="108" w:type="dxa"/>
        <w:right w:w="108" w:type="dxa"/>
      </w:tblCellMar>
    </w:tblPr>
  </w:style>
  <w:style w:type="table" w:customStyle="1" w:styleId="affffffffffff1">
    <w:basedOn w:val="TableNormal0"/>
    <w:pPr>
      <w:spacing w:after="0" w:line="240" w:lineRule="auto"/>
    </w:pPr>
    <w:tblPr>
      <w:tblStyleRowBandSize w:val="1"/>
      <w:tblStyleColBandSize w:val="1"/>
      <w:tblCellMar>
        <w:left w:w="108" w:type="dxa"/>
        <w:right w:w="108" w:type="dxa"/>
      </w:tblCellMar>
    </w:tblPr>
  </w:style>
  <w:style w:type="table" w:customStyle="1" w:styleId="affffffffffff2">
    <w:basedOn w:val="TableNormal0"/>
    <w:pPr>
      <w:spacing w:after="0" w:line="240" w:lineRule="auto"/>
    </w:pPr>
    <w:tblPr>
      <w:tblStyleRowBandSize w:val="1"/>
      <w:tblStyleColBandSize w:val="1"/>
      <w:tblCellMar>
        <w:left w:w="108" w:type="dxa"/>
        <w:right w:w="108" w:type="dxa"/>
      </w:tblCellMar>
    </w:tblPr>
  </w:style>
  <w:style w:type="table" w:customStyle="1" w:styleId="affffffffffff3">
    <w:basedOn w:val="TableNormal0"/>
    <w:pPr>
      <w:spacing w:after="0" w:line="240" w:lineRule="auto"/>
    </w:pPr>
    <w:tblPr>
      <w:tblStyleRowBandSize w:val="1"/>
      <w:tblStyleColBandSize w:val="1"/>
      <w:tblCellMar>
        <w:left w:w="108" w:type="dxa"/>
        <w:right w:w="108" w:type="dxa"/>
      </w:tblCellMar>
    </w:tblPr>
  </w:style>
  <w:style w:type="table" w:customStyle="1" w:styleId="affffffffffff4">
    <w:basedOn w:val="TableNormal0"/>
    <w:pPr>
      <w:spacing w:after="0" w:line="240" w:lineRule="auto"/>
    </w:pPr>
    <w:tblPr>
      <w:tblStyleRowBandSize w:val="1"/>
      <w:tblStyleColBandSize w:val="1"/>
      <w:tblCellMar>
        <w:left w:w="108" w:type="dxa"/>
        <w:right w:w="108" w:type="dxa"/>
      </w:tblCellMar>
    </w:tblPr>
  </w:style>
  <w:style w:type="table" w:customStyle="1" w:styleId="affffffffffff5">
    <w:basedOn w:val="TableNormal0"/>
    <w:pPr>
      <w:spacing w:after="0" w:line="240" w:lineRule="auto"/>
    </w:pPr>
    <w:tblPr>
      <w:tblStyleRowBandSize w:val="1"/>
      <w:tblStyleColBandSize w:val="1"/>
      <w:tblCellMar>
        <w:left w:w="108" w:type="dxa"/>
        <w:right w:w="108" w:type="dxa"/>
      </w:tblCellMar>
    </w:tblPr>
  </w:style>
  <w:style w:type="table" w:customStyle="1" w:styleId="affffffffffff6">
    <w:basedOn w:val="TableNormal0"/>
    <w:pPr>
      <w:spacing w:after="0" w:line="240" w:lineRule="auto"/>
    </w:pPr>
    <w:tblPr>
      <w:tblStyleRowBandSize w:val="1"/>
      <w:tblStyleColBandSize w:val="1"/>
      <w:tblCellMar>
        <w:left w:w="108" w:type="dxa"/>
        <w:right w:w="108" w:type="dxa"/>
      </w:tblCellMar>
    </w:tblPr>
  </w:style>
  <w:style w:type="table" w:customStyle="1" w:styleId="affffffffffff7">
    <w:basedOn w:val="TableNormal0"/>
    <w:pPr>
      <w:spacing w:after="0" w:line="240" w:lineRule="auto"/>
    </w:pPr>
    <w:tblPr>
      <w:tblStyleRowBandSize w:val="1"/>
      <w:tblStyleColBandSize w:val="1"/>
      <w:tblCellMar>
        <w:left w:w="108" w:type="dxa"/>
        <w:right w:w="108" w:type="dxa"/>
      </w:tblCellMar>
    </w:tblPr>
  </w:style>
  <w:style w:type="table" w:customStyle="1" w:styleId="affffffffffff8">
    <w:basedOn w:val="TableNormal0"/>
    <w:pPr>
      <w:spacing w:after="0" w:line="240" w:lineRule="auto"/>
    </w:pPr>
    <w:tblPr>
      <w:tblStyleRowBandSize w:val="1"/>
      <w:tblStyleColBandSize w:val="1"/>
      <w:tblCellMar>
        <w:left w:w="108" w:type="dxa"/>
        <w:right w:w="108" w:type="dxa"/>
      </w:tblCellMar>
    </w:tblPr>
  </w:style>
  <w:style w:type="table" w:customStyle="1" w:styleId="affffffffffff9">
    <w:basedOn w:val="TableNormal0"/>
    <w:pPr>
      <w:spacing w:after="0" w:line="240" w:lineRule="auto"/>
    </w:pPr>
    <w:tblPr>
      <w:tblStyleRowBandSize w:val="1"/>
      <w:tblStyleColBandSize w:val="1"/>
      <w:tblCellMar>
        <w:left w:w="108" w:type="dxa"/>
        <w:right w:w="108" w:type="dxa"/>
      </w:tblCellMar>
    </w:tblPr>
  </w:style>
  <w:style w:type="table" w:customStyle="1" w:styleId="affffffffffffa">
    <w:basedOn w:val="TableNormal0"/>
    <w:pPr>
      <w:spacing w:after="0" w:line="240" w:lineRule="auto"/>
    </w:pPr>
    <w:tblPr>
      <w:tblStyleRowBandSize w:val="1"/>
      <w:tblStyleColBandSize w:val="1"/>
      <w:tblCellMar>
        <w:left w:w="108" w:type="dxa"/>
        <w:right w:w="108" w:type="dxa"/>
      </w:tblCellMar>
    </w:tblPr>
  </w:style>
  <w:style w:type="table" w:customStyle="1" w:styleId="affffffffffffb">
    <w:basedOn w:val="TableNormal0"/>
    <w:pPr>
      <w:spacing w:after="0" w:line="240" w:lineRule="auto"/>
    </w:pPr>
    <w:tblPr>
      <w:tblStyleRowBandSize w:val="1"/>
      <w:tblStyleColBandSize w:val="1"/>
      <w:tblCellMar>
        <w:left w:w="108" w:type="dxa"/>
        <w:right w:w="108" w:type="dxa"/>
      </w:tblCellMar>
    </w:tblPr>
  </w:style>
  <w:style w:type="table" w:customStyle="1" w:styleId="affffffffffffc">
    <w:basedOn w:val="TableNormal0"/>
    <w:pPr>
      <w:spacing w:after="0" w:line="240" w:lineRule="auto"/>
    </w:pPr>
    <w:tblPr>
      <w:tblStyleRowBandSize w:val="1"/>
      <w:tblStyleColBandSize w:val="1"/>
      <w:tblCellMar>
        <w:left w:w="108" w:type="dxa"/>
        <w:right w:w="108" w:type="dxa"/>
      </w:tblCellMar>
    </w:tblPr>
  </w:style>
  <w:style w:type="table" w:customStyle="1" w:styleId="affffffffffffd">
    <w:basedOn w:val="TableNormal0"/>
    <w:pPr>
      <w:spacing w:after="0" w:line="240" w:lineRule="auto"/>
    </w:pPr>
    <w:tblPr>
      <w:tblStyleRowBandSize w:val="1"/>
      <w:tblStyleColBandSize w:val="1"/>
      <w:tblCellMar>
        <w:left w:w="108" w:type="dxa"/>
        <w:right w:w="108" w:type="dxa"/>
      </w:tblCellMar>
    </w:tblPr>
  </w:style>
  <w:style w:type="table" w:customStyle="1" w:styleId="affffffffffffe">
    <w:basedOn w:val="TableNormal0"/>
    <w:pPr>
      <w:spacing w:after="0" w:line="240" w:lineRule="auto"/>
    </w:pPr>
    <w:tblPr>
      <w:tblStyleRowBandSize w:val="1"/>
      <w:tblStyleColBandSize w:val="1"/>
      <w:tblCellMar>
        <w:left w:w="108" w:type="dxa"/>
        <w:right w:w="108" w:type="dxa"/>
      </w:tblCellMar>
    </w:tblPr>
  </w:style>
  <w:style w:type="table" w:customStyle="1" w:styleId="afffffffffffff">
    <w:basedOn w:val="TableNormal0"/>
    <w:pPr>
      <w:spacing w:after="0" w:line="240" w:lineRule="auto"/>
    </w:pPr>
    <w:tblPr>
      <w:tblStyleRowBandSize w:val="1"/>
      <w:tblStyleColBandSize w:val="1"/>
      <w:tblCellMar>
        <w:left w:w="108" w:type="dxa"/>
        <w:right w:w="108" w:type="dxa"/>
      </w:tblCellMar>
    </w:tblPr>
  </w:style>
  <w:style w:type="table" w:customStyle="1" w:styleId="afffffffffffff0">
    <w:basedOn w:val="TableNormal0"/>
    <w:pPr>
      <w:spacing w:after="0" w:line="240" w:lineRule="auto"/>
    </w:pPr>
    <w:tblPr>
      <w:tblStyleRowBandSize w:val="1"/>
      <w:tblStyleColBandSize w:val="1"/>
      <w:tblCellMar>
        <w:left w:w="108" w:type="dxa"/>
        <w:right w:w="108" w:type="dxa"/>
      </w:tblCellMar>
    </w:tblPr>
  </w:style>
  <w:style w:type="character" w:styleId="afffffffffffff1">
    <w:name w:val="Hyperlink"/>
    <w:basedOn w:val="a0"/>
    <w:uiPriority w:val="99"/>
    <w:semiHidden/>
    <w:unhideWhenUsed/>
    <w:rsid w:val="00557244"/>
    <w:rPr>
      <w:color w:val="0000FF"/>
      <w:u w:val="single"/>
    </w:rPr>
  </w:style>
  <w:style w:type="character" w:styleId="afffffffffffff2">
    <w:name w:val="FollowedHyperlink"/>
    <w:basedOn w:val="a0"/>
    <w:uiPriority w:val="99"/>
    <w:semiHidden/>
    <w:unhideWhenUsed/>
    <w:rsid w:val="006072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cf.khadi.kharkov.ua/fileadmin/F-HIGHWAY/%D0%9F%D1%80%D0%BE%D0%B5%D0%BA%D1%82%D1%83%D0%B2%D0%B0%D0%BD%D0%BD%D1%8F_%D0%B4%D0%BE%D1%80%D1%96%D0%B3_%D0%B3%D0%B5%D0%BE%D0%B4%D0%B5%D0%B7%D1%96%D1%97_%D1%96_%D0%B7%D0%B5%D0%BC%D0%BB%D0%B5%D1%83%D1%81%D1%82%D1%80%D0%BE%D1%8E/%D0%9F%D1%80%D0%BE%D0%B3%D1%80%D0%B0%D0%BC%D0%B0_%D0%B2%D0%B8%D1%97%D0%B7%D0%B4%D1%83_%D1%96%D0%BD%D0%B6%D0%B5%D0%BD%D0%B5%D1%80%D0%BD%D0%B0_%D0%B3%D0%B5%D0%BE%D0%B4%D0%B5%D0%B7%D1%96%D1%8F_19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cf.khadi.kharkov.ua/fileadmin/F-HIGHWAY/%D0%9F%D1%80%D0%BE%D0%B5%D0%BA%D1%82%D1%83%D0%B2%D0%B0%D0%BD%D0%BD%D1%8F_%D0%B4%D0%BE%D1%80%D1%96%D0%B3_%D0%B3%D0%B5%D0%BE%D0%B4%D0%B5%D0%B7%D1%96%D1%97_%D1%96_%D0%B7%D0%B5%D0%BC%D0%BB%D0%B5%D1%83%D1%81%D1%82%D1%80%D0%BE%D1%8E/%D0%97%D0%B2%D1%96%D1%82-%D1%81%D0%B0%D0%BC%D0%BE%D0%B0%D0%BD%D0%B0%D0%BB%D1%96%D0%B7_%D1%81%D0%B0%D0%B9%D1%82.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in266S+dDedutMVsXilyiT/a8g==">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33201</Words>
  <Characters>18926</Characters>
  <Application>Microsoft Office Word</Application>
  <DocSecurity>0</DocSecurity>
  <Lines>157</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Vladyslav Riabchii</cp:lastModifiedBy>
  <cp:revision>14</cp:revision>
  <dcterms:created xsi:type="dcterms:W3CDTF">2019-10-23T21:57:00Z</dcterms:created>
  <dcterms:modified xsi:type="dcterms:W3CDTF">2019-12-04T13:20:00Z</dcterms:modified>
</cp:coreProperties>
</file>